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643E" w14:textId="39812155" w:rsidR="00E51C0A" w:rsidRPr="001008AF" w:rsidRDefault="00301F4C" w:rsidP="00E51C0A">
      <w:pPr>
        <w:pStyle w:val="1Zeile"/>
      </w:pPr>
      <w:r>
        <w:t>Für sichere Balkonränder</w:t>
      </w:r>
    </w:p>
    <w:p w14:paraId="282F6063" w14:textId="3E2A6186" w:rsidR="00E51C0A" w:rsidRDefault="00301F4C" w:rsidP="00E51C0A">
      <w:pPr>
        <w:pStyle w:val="2Zeile-14pt-bold"/>
        <w:jc w:val="left"/>
      </w:pPr>
      <w:r w:rsidRPr="00301F4C">
        <w:t xml:space="preserve">„Das bringt Flexibilität auf die Baustelle“: Fachhandwerker setzen auf </w:t>
      </w:r>
      <w:r w:rsidR="00DB2125">
        <w:t>Profil-</w:t>
      </w:r>
      <w:r w:rsidRPr="00301F4C">
        <w:t xml:space="preserve">Baukastensystem </w:t>
      </w:r>
      <w:r w:rsidR="00DB2125">
        <w:t>von Gutjahr</w:t>
      </w:r>
    </w:p>
    <w:p w14:paraId="3C9182D8" w14:textId="1B877DDF" w:rsidR="00E51C0A" w:rsidRDefault="00E51C0A" w:rsidP="00E51C0A">
      <w:pPr>
        <w:pStyle w:val="BickenbachBergstrae-Datum"/>
      </w:pPr>
      <w:r w:rsidRPr="0022769C">
        <w:t xml:space="preserve">Bickenbach/Bergstraße, </w:t>
      </w:r>
      <w:r w:rsidR="00E746CF">
        <w:t>14</w:t>
      </w:r>
      <w:r w:rsidRPr="0022769C">
        <w:t>.</w:t>
      </w:r>
      <w:r>
        <w:t xml:space="preserve"> </w:t>
      </w:r>
      <w:r w:rsidR="008F5D29">
        <w:t>Juli</w:t>
      </w:r>
      <w:r w:rsidRPr="0022769C">
        <w:t xml:space="preserve"> </w:t>
      </w:r>
      <w:r w:rsidRPr="00E63DBD">
        <w:t>202</w:t>
      </w:r>
      <w:r w:rsidR="008F5D29">
        <w:t>6</w:t>
      </w:r>
      <w:r w:rsidRPr="00E63DBD">
        <w:t xml:space="preserve">. </w:t>
      </w:r>
      <w:r w:rsidR="00D34311" w:rsidRPr="00D34311">
        <w:t xml:space="preserve">Unterschiedliche Beläge, wechselnde Aufbauhöhen, verschiedene Entwässerungssituationen: </w:t>
      </w:r>
      <w:r w:rsidR="003A5E22">
        <w:t xml:space="preserve">Die Randabschlüsse von Balkonen sind oft eine Herausforderung. </w:t>
      </w:r>
      <w:r w:rsidR="00D71A82" w:rsidRPr="00D71A82">
        <w:t xml:space="preserve">In der Praxis </w:t>
      </w:r>
      <w:r w:rsidR="00D87157">
        <w:t>arbeiten</w:t>
      </w:r>
      <w:r w:rsidR="00D71A82" w:rsidRPr="00D71A82">
        <w:t xml:space="preserve"> </w:t>
      </w:r>
      <w:r w:rsidR="00051B87">
        <w:t xml:space="preserve">viele </w:t>
      </w:r>
      <w:r w:rsidR="00D71A82" w:rsidRPr="00D71A82">
        <w:t xml:space="preserve">Fachbetriebe deshalb </w:t>
      </w:r>
      <w:r w:rsidR="00D87157">
        <w:t>mit dem</w:t>
      </w:r>
      <w:r w:rsidR="003A5E22">
        <w:t xml:space="preserve"> </w:t>
      </w:r>
      <w:r w:rsidR="00D34311" w:rsidRPr="00D34311">
        <w:t>Gutjahr-Baukastensystem für Balkonprofile</w:t>
      </w:r>
      <w:r w:rsidR="003A5E22">
        <w:t>.</w:t>
      </w:r>
      <w:r w:rsidR="00CC1802">
        <w:t xml:space="preserve"> </w:t>
      </w:r>
      <w:r w:rsidR="00D87157" w:rsidRPr="00D87157">
        <w:t>Vor 15 Jahren vom Entwässerungsspezialisten auf den Markt gebracht, sorgt es seitdem für eine sichere Randentwässerung. Dazu ist es im vergangenen Jahr noch flexibler geworden</w:t>
      </w:r>
      <w:r w:rsidR="00DB2125">
        <w:t xml:space="preserve"> und </w:t>
      </w:r>
      <w:r w:rsidR="00DB2125" w:rsidRPr="00DB2125">
        <w:t>kann insgesamt 32 Höhen abdecken – mehr als jedes andere.</w:t>
      </w:r>
    </w:p>
    <w:p w14:paraId="757B7D16" w14:textId="23EA58F6" w:rsidR="00D34311" w:rsidRDefault="00D34311" w:rsidP="00301F4C">
      <w:pPr>
        <w:pStyle w:val="Pressetext"/>
      </w:pPr>
      <w:r w:rsidRPr="00323727">
        <w:t xml:space="preserve">Das Gutjahr-Baukastensystem </w:t>
      </w:r>
      <w:r w:rsidRPr="00D34311">
        <w:t xml:space="preserve">besteht aus zwei Basisprofilen und drei höhenverstellbaren Aufsteckblenden. Zusammen bilden sie ein kombiniertes Drain- und Entkopplungsprofil für sichere Balkonränder. Insgesamt lassen sich </w:t>
      </w:r>
      <w:r w:rsidR="00DB305C">
        <w:t>so</w:t>
      </w:r>
      <w:r w:rsidRPr="00D34311">
        <w:t xml:space="preserve"> 32 Aufbauhöhen zwischen 11 und 94 mm abdecken. Die Aufsteckblenden können im 2-mm-Raster verstellt werden. </w:t>
      </w:r>
      <w:r w:rsidR="00051B87">
        <w:t>Dadurch</w:t>
      </w:r>
      <w:r w:rsidRPr="00D34311">
        <w:t xml:space="preserve"> </w:t>
      </w:r>
      <w:r w:rsidR="00B96114">
        <w:t>passt</w:t>
      </w:r>
      <w:r w:rsidRPr="00D34311">
        <w:t xml:space="preserve"> sich das System an unterschiedliche Belagsaufbauten an – ob Fliesen oder Naturstein, dünnschichtig oder mit </w:t>
      </w:r>
      <w:proofErr w:type="spellStart"/>
      <w:r w:rsidRPr="00D34311">
        <w:t>Drainmörtel</w:t>
      </w:r>
      <w:proofErr w:type="spellEnd"/>
      <w:r w:rsidRPr="00D34311">
        <w:t>, auf Flächendrainage oder Stelzlager.</w:t>
      </w:r>
      <w:r w:rsidR="00DB305C">
        <w:t xml:space="preserve"> </w:t>
      </w:r>
      <w:r w:rsidRPr="00D34311">
        <w:t>„</w:t>
      </w:r>
      <w:r w:rsidR="00D87157" w:rsidRPr="00D87157">
        <w:t>Bei Balkonen und Terrassen gibt es unzählige Ausführungsmöglichkeiten</w:t>
      </w:r>
      <w:r w:rsidR="00D87157">
        <w:t>,</w:t>
      </w:r>
      <w:r w:rsidR="00D87157" w:rsidRPr="00D87157">
        <w:t xml:space="preserve"> </w:t>
      </w:r>
      <w:r w:rsidR="00D87157">
        <w:t>d</w:t>
      </w:r>
      <w:r w:rsidR="00D87157" w:rsidRPr="00D87157">
        <w:t xml:space="preserve">ie Baustellen sind </w:t>
      </w:r>
      <w:r w:rsidR="00D87157">
        <w:t>oft</w:t>
      </w:r>
      <w:r w:rsidR="00D87157" w:rsidRPr="00D87157">
        <w:t xml:space="preserve"> individuell. </w:t>
      </w:r>
      <w:r w:rsidR="00DB305C" w:rsidRPr="00D34311">
        <w:t xml:space="preserve">Unser Baukastensystem bietet sehr viele </w:t>
      </w:r>
      <w:r w:rsidR="00D87157">
        <w:t>Kombinationen</w:t>
      </w:r>
      <w:r w:rsidR="00DB305C" w:rsidRPr="00D34311">
        <w:t xml:space="preserve"> und erleichtert die Ausführung deutlich</w:t>
      </w:r>
      <w:r w:rsidRPr="00D34311">
        <w:t xml:space="preserve">“, sagt Gutjahr-Produktmanager Thomas Römer. </w:t>
      </w:r>
    </w:p>
    <w:p w14:paraId="62FB33DD" w14:textId="77777777" w:rsidR="00D34311" w:rsidRDefault="00D34311" w:rsidP="00301F4C">
      <w:pPr>
        <w:pStyle w:val="Pressetext"/>
      </w:pPr>
    </w:p>
    <w:p w14:paraId="6A384628" w14:textId="5BD58AEF" w:rsidR="00D34311" w:rsidRPr="00D34311" w:rsidRDefault="00D87157" w:rsidP="00D34311">
      <w:pPr>
        <w:pStyle w:val="Pressetext"/>
        <w:rPr>
          <w:b/>
          <w:bCs/>
        </w:rPr>
      </w:pPr>
      <w:r>
        <w:rPr>
          <w:b/>
          <w:bCs/>
        </w:rPr>
        <w:t>Flexibler</w:t>
      </w:r>
      <w:r w:rsidR="00D34311" w:rsidRPr="00D34311">
        <w:rPr>
          <w:b/>
          <w:bCs/>
        </w:rPr>
        <w:t xml:space="preserve"> Randabschluss bei Sanierungen</w:t>
      </w:r>
    </w:p>
    <w:p w14:paraId="0BE86638" w14:textId="340F33B0" w:rsidR="00D34311" w:rsidRDefault="00B96114" w:rsidP="00D34311">
      <w:pPr>
        <w:pStyle w:val="Pressetext"/>
      </w:pPr>
      <w:r>
        <w:t>Das sehen auch die Fachbetriebe so – g</w:t>
      </w:r>
      <w:r w:rsidR="00D34311">
        <w:t xml:space="preserve">erade </w:t>
      </w:r>
      <w:r>
        <w:t>bei</w:t>
      </w:r>
      <w:r w:rsidR="00D34311">
        <w:t xml:space="preserve"> Sanierung</w:t>
      </w:r>
      <w:r>
        <w:t>sprojekten.</w:t>
      </w:r>
      <w:r w:rsidR="00D34311">
        <w:t xml:space="preserve"> </w:t>
      </w:r>
      <w:r>
        <w:t xml:space="preserve">Hier </w:t>
      </w:r>
      <w:r w:rsidR="00D34311">
        <w:t>sind Aufbauhöhen oft vorgegeben</w:t>
      </w:r>
      <w:r>
        <w:t>, die</w:t>
      </w:r>
      <w:r w:rsidR="00D34311">
        <w:t xml:space="preserve"> Anschlüsse an Abdichtung und Entwässerung </w:t>
      </w:r>
      <w:r>
        <w:t>mitunter schwierig</w:t>
      </w:r>
      <w:r w:rsidR="00D34311">
        <w:t xml:space="preserve">. „Wir setzen </w:t>
      </w:r>
      <w:r>
        <w:t xml:space="preserve">das Baukastensystem </w:t>
      </w:r>
      <w:r w:rsidR="00D34311">
        <w:t xml:space="preserve">bei Terrassen- und Balkonsanierungen ein“, sagt Dag </w:t>
      </w:r>
      <w:proofErr w:type="spellStart"/>
      <w:r w:rsidR="00D34311">
        <w:t>Stähly</w:t>
      </w:r>
      <w:proofErr w:type="spellEnd"/>
      <w:r w:rsidR="00D34311">
        <w:t xml:space="preserve"> vo</w:t>
      </w:r>
      <w:r w:rsidR="00C23AEE">
        <w:t>m</w:t>
      </w:r>
      <w:r w:rsidR="00D34311">
        <w:t xml:space="preserve"> Fachbetrieb Kurt Stähly aus </w:t>
      </w:r>
      <w:r>
        <w:t xml:space="preserve">dem saarländischen </w:t>
      </w:r>
      <w:r w:rsidR="00D34311">
        <w:t>Völklingen. „</w:t>
      </w:r>
      <w:r w:rsidR="00D87157">
        <w:t>Damit</w:t>
      </w:r>
      <w:r w:rsidR="00D34311">
        <w:t xml:space="preserve"> heb</w:t>
      </w:r>
      <w:r w:rsidR="00D87157">
        <w:t>en wir</w:t>
      </w:r>
      <w:r w:rsidR="00D34311">
        <w:t xml:space="preserve"> uns </w:t>
      </w:r>
      <w:r w:rsidR="00D71A82">
        <w:t xml:space="preserve">als Fachunternehmen </w:t>
      </w:r>
      <w:r w:rsidR="00D34311">
        <w:t xml:space="preserve">von Hobbybastlern ab. Außerdem haben wir gute Erfahrungen mit der </w:t>
      </w:r>
      <w:r w:rsidR="00DB2125" w:rsidRPr="00DB2125">
        <w:t>Langlebigkeit</w:t>
      </w:r>
      <w:r w:rsidR="00DB2125">
        <w:t xml:space="preserve"> </w:t>
      </w:r>
      <w:r w:rsidR="00D34311">
        <w:t>gemacht.“</w:t>
      </w:r>
    </w:p>
    <w:p w14:paraId="263829F2" w14:textId="77777777" w:rsidR="00D34311" w:rsidRDefault="00D34311" w:rsidP="00D34311">
      <w:pPr>
        <w:pStyle w:val="Pressetext"/>
      </w:pPr>
    </w:p>
    <w:p w14:paraId="040F61AD" w14:textId="38B8BF48" w:rsidR="00D34311" w:rsidRDefault="00D34311" w:rsidP="00D34311">
      <w:pPr>
        <w:pStyle w:val="Pressetext"/>
      </w:pPr>
      <w:r>
        <w:t xml:space="preserve">Auch bei Johann Schmitt Bauunternehmung aus </w:t>
      </w:r>
      <w:proofErr w:type="spellStart"/>
      <w:r>
        <w:t>Liebshausen</w:t>
      </w:r>
      <w:proofErr w:type="spellEnd"/>
      <w:r>
        <w:t xml:space="preserve"> </w:t>
      </w:r>
      <w:r w:rsidR="00B96114">
        <w:t xml:space="preserve">im Hunsrück </w:t>
      </w:r>
      <w:r>
        <w:t xml:space="preserve">kommt das System vor allem bei </w:t>
      </w:r>
      <w:r w:rsidR="000D6F2F">
        <w:t>S</w:t>
      </w:r>
      <w:r>
        <w:t xml:space="preserve">anierungen zum Einsatz. „Bei </w:t>
      </w:r>
      <w:r w:rsidR="00D71A82">
        <w:t>Außenb</w:t>
      </w:r>
      <w:r>
        <w:t xml:space="preserve">alkonen arbeiten wir ausschließlich mit Gutjahr-Produkten“, sagt Thomas Liesenfeld. „Das </w:t>
      </w:r>
      <w:r>
        <w:lastRenderedPageBreak/>
        <w:t xml:space="preserve">Baukastensystem hilft uns, weil wir mit unterschiedlichen Aufbauhöhen und Entwässerungssystemen arbeiten können. </w:t>
      </w:r>
      <w:r w:rsidR="00D87157" w:rsidRPr="00D87157">
        <w:t xml:space="preserve">Hinzu </w:t>
      </w:r>
      <w:proofErr w:type="gramStart"/>
      <w:r w:rsidR="00D87157" w:rsidRPr="00D87157">
        <w:t>kommt</w:t>
      </w:r>
      <w:proofErr w:type="gramEnd"/>
      <w:r w:rsidR="00D87157" w:rsidRPr="00D87157">
        <w:t xml:space="preserve"> die Stabilität und Qualität des Systems. Und vor allem werden wir jederzeit kompetent beraten</w:t>
      </w:r>
      <w:r w:rsidR="00D87157">
        <w:t>.</w:t>
      </w:r>
      <w:r>
        <w:t>“</w:t>
      </w:r>
      <w:r w:rsidR="00B96114">
        <w:t xml:space="preserve"> Besonders wichtig ist für ihn </w:t>
      </w:r>
      <w:r>
        <w:t>die sichere Randentwässerung</w:t>
      </w:r>
      <w:r w:rsidR="00B96114">
        <w:t>: „Der größte Vorteil ist für uns die Entwässerungsmöglichkeit auf der Abdichtungsebene“, so Liesenfeld weiter.</w:t>
      </w:r>
      <w:r>
        <w:t xml:space="preserve"> </w:t>
      </w:r>
      <w:r w:rsidR="00051B87">
        <w:t>Das betont auch Jörg Dinger vom Dinger Fliesenfachbetrieb aus Lauf</w:t>
      </w:r>
      <w:r w:rsidR="00051B87" w:rsidRPr="00051B87">
        <w:t xml:space="preserve"> </w:t>
      </w:r>
      <w:r w:rsidR="00051B87">
        <w:t xml:space="preserve">in Baden-Württemberg. „Das Baukastensystem ermöglicht einen technisch sauberen Anschluss an die Flächenabdichtung, in der Regel </w:t>
      </w:r>
      <w:r w:rsidR="00F979C5">
        <w:t xml:space="preserve">mit der Dichtbahn </w:t>
      </w:r>
      <w:proofErr w:type="spellStart"/>
      <w:r w:rsidR="00051B87">
        <w:t>DiProtec</w:t>
      </w:r>
      <w:proofErr w:type="spellEnd"/>
      <w:r w:rsidR="00051B87">
        <w:t xml:space="preserve"> SDB“, meint Jörg Dinger.</w:t>
      </w:r>
    </w:p>
    <w:p w14:paraId="0CC0F6A5" w14:textId="77777777" w:rsidR="00D34311" w:rsidRDefault="00D34311" w:rsidP="00D34311">
      <w:pPr>
        <w:pStyle w:val="Pressetext"/>
      </w:pPr>
    </w:p>
    <w:p w14:paraId="1CA015B1" w14:textId="77777777" w:rsidR="00D34311" w:rsidRPr="00D34311" w:rsidRDefault="00D34311" w:rsidP="00D34311">
      <w:pPr>
        <w:pStyle w:val="Pressetext"/>
        <w:rPr>
          <w:b/>
          <w:bCs/>
        </w:rPr>
      </w:pPr>
      <w:r w:rsidRPr="00D34311">
        <w:rPr>
          <w:b/>
          <w:bCs/>
        </w:rPr>
        <w:t>Optisch hochwertige Lösung für anspruchsvolle Kunden</w:t>
      </w:r>
    </w:p>
    <w:p w14:paraId="1F231531" w14:textId="060AA5C4" w:rsidR="00D34311" w:rsidRDefault="00D34311" w:rsidP="00243EFF">
      <w:pPr>
        <w:pStyle w:val="Pressetext"/>
      </w:pPr>
      <w:r>
        <w:t xml:space="preserve">Neben der technischen Funktion spielt auf vielen Baustellen auch die Optik eine große Rolle. </w:t>
      </w:r>
      <w:r w:rsidR="00051B87">
        <w:t>Der</w:t>
      </w:r>
      <w:r>
        <w:t xml:space="preserve"> Dinger Fliesenfachbetrieb arbeitet schwerpunktmäßig mit dem Alu-Rahmensystem </w:t>
      </w:r>
      <w:proofErr w:type="spellStart"/>
      <w:r>
        <w:t>TerraMaxx</w:t>
      </w:r>
      <w:proofErr w:type="spellEnd"/>
      <w:r>
        <w:t xml:space="preserve"> RS und benötigt dafür ein Randprofil, das den Gesamtaufbau abdeckt. „Da wir ein </w:t>
      </w:r>
      <w:r w:rsidR="00F47821">
        <w:t>anspruchsvolles</w:t>
      </w:r>
      <w:r>
        <w:t xml:space="preserve"> Kundenklientel bedienen, </w:t>
      </w:r>
      <w:r w:rsidR="00D87157">
        <w:t>nutzen</w:t>
      </w:r>
      <w:r>
        <w:t xml:space="preserve"> wir regelmäßig </w:t>
      </w:r>
      <w:r w:rsidR="00051B87">
        <w:t>das</w:t>
      </w:r>
      <w:r>
        <w:t xml:space="preserve"> optisch und technisch hochwertige </w:t>
      </w:r>
      <w:r w:rsidR="00051B87">
        <w:t xml:space="preserve">Baukastensystem </w:t>
      </w:r>
      <w:r>
        <w:t xml:space="preserve">von Gutjahr“, sagt </w:t>
      </w:r>
      <w:r w:rsidR="00051B87">
        <w:t xml:space="preserve">Jörg </w:t>
      </w:r>
      <w:r>
        <w:t>Dinger. „</w:t>
      </w:r>
      <w:r w:rsidR="00051B87">
        <w:t>I</w:t>
      </w:r>
      <w:r>
        <w:t>nsbesondere beim Einsatz mit der Balkonrinne</w:t>
      </w:r>
      <w:r w:rsidR="00051B87">
        <w:t xml:space="preserve"> ist es eine optisch schöne Lösung</w:t>
      </w:r>
      <w:r>
        <w:t>.“</w:t>
      </w:r>
      <w:r w:rsidR="00DB2125">
        <w:t xml:space="preserve"> </w:t>
      </w:r>
      <w:r w:rsidR="00850B81" w:rsidRPr="00850B81">
        <w:t xml:space="preserve">Die Rückmeldungen aus der Praxis sieht Gutjahr als Bestätigung. „Das Feedback unserer Kunden war ein wichtiger Impuls für die Weiterentwicklung des Profil-Baukastens“, fasst Gutjahr-Produktmanager Thomas Römer zusammen. „Die positive Resonanz zeigt uns, dass die zusätzliche Flexibilität </w:t>
      </w:r>
      <w:r w:rsidR="00850B81">
        <w:t xml:space="preserve">wirklich </w:t>
      </w:r>
      <w:r w:rsidR="00850B81" w:rsidRPr="00850B81">
        <w:t>auf der Baustelle ankommt.“</w:t>
      </w:r>
    </w:p>
    <w:p w14:paraId="1C7E9BDE" w14:textId="77777777" w:rsidR="001008AF" w:rsidRPr="008158CE" w:rsidRDefault="001008AF" w:rsidP="005E7C23">
      <w:pPr>
        <w:pStyle w:val="berGutjahr"/>
        <w:spacing w:before="320"/>
        <w:rPr>
          <w:b/>
          <w:sz w:val="20"/>
          <w:szCs w:val="20"/>
        </w:rPr>
      </w:pPr>
      <w:r w:rsidRPr="008158CE">
        <w:rPr>
          <w:b/>
          <w:sz w:val="20"/>
          <w:szCs w:val="20"/>
        </w:rPr>
        <w:t>Über Gutjahr</w:t>
      </w:r>
    </w:p>
    <w:p w14:paraId="402E4D91" w14:textId="5CF0A838" w:rsidR="001008AF" w:rsidRPr="008158CE" w:rsidRDefault="00C360C1" w:rsidP="00C360C1">
      <w:pPr>
        <w:pStyle w:val="berGutjahr"/>
        <w:rPr>
          <w:sz w:val="20"/>
          <w:szCs w:val="20"/>
        </w:rPr>
      </w:pPr>
      <w:r w:rsidRPr="008158CE">
        <w:rPr>
          <w:sz w:val="20"/>
          <w:szCs w:val="20"/>
          <w:lang w:val="de-CH"/>
        </w:rPr>
        <w:t>Gutjahr Systemtechnik mit Sitz in Bickenbach/Bergstra</w:t>
      </w:r>
      <w:r w:rsidR="00CE23D4" w:rsidRPr="008158CE">
        <w:rPr>
          <w:sz w:val="20"/>
          <w:szCs w:val="20"/>
          <w:lang w:val="de-CH"/>
        </w:rPr>
        <w:t>ß</w:t>
      </w:r>
      <w:r w:rsidRPr="008158CE">
        <w:rPr>
          <w:sz w:val="20"/>
          <w:szCs w:val="20"/>
          <w:lang w:val="de-CH"/>
        </w:rPr>
        <w:t xml:space="preserve">e (Hessen) entwickelt seit </w:t>
      </w:r>
      <w:r w:rsidR="0018161C">
        <w:rPr>
          <w:sz w:val="20"/>
          <w:szCs w:val="20"/>
          <w:lang w:val="de-CH"/>
        </w:rPr>
        <w:t xml:space="preserve">über </w:t>
      </w:r>
      <w:r w:rsidRPr="008158CE">
        <w:rPr>
          <w:sz w:val="20"/>
          <w:szCs w:val="20"/>
          <w:lang w:val="de-CH"/>
        </w:rPr>
        <w:t>3</w:t>
      </w:r>
      <w:r w:rsidR="007B0B84">
        <w:rPr>
          <w:sz w:val="20"/>
          <w:szCs w:val="20"/>
          <w:lang w:val="de-CH"/>
        </w:rPr>
        <w:t>5</w:t>
      </w:r>
      <w:r w:rsidRPr="008158CE">
        <w:rPr>
          <w:sz w:val="20"/>
          <w:szCs w:val="20"/>
          <w:lang w:val="de-CH"/>
        </w:rPr>
        <w:t xml:space="preserve"> Jahren Komplettlösungen für die sichere Entwässerung, Entlüftung und Entkopplung von Belägen – auf Balkonen, Terrassen und Au</w:t>
      </w:r>
      <w:r w:rsidR="006730B6" w:rsidRPr="008158CE">
        <w:rPr>
          <w:sz w:val="20"/>
          <w:szCs w:val="20"/>
          <w:lang w:val="de-CH"/>
        </w:rPr>
        <w:t>ß</w:t>
      </w:r>
      <w:r w:rsidRPr="008158CE">
        <w:rPr>
          <w:sz w:val="20"/>
          <w:szCs w:val="20"/>
          <w:lang w:val="de-CH"/>
        </w:rPr>
        <w:t xml:space="preserve">entreppen ebenso wie im Innenbereich. Herzstück der Systeme sind Drainage- und Entkopplungsmatten. Passende </w:t>
      </w:r>
      <w:proofErr w:type="spellStart"/>
      <w:r w:rsidRPr="008158CE">
        <w:rPr>
          <w:sz w:val="20"/>
          <w:szCs w:val="20"/>
          <w:lang w:val="de-CH"/>
        </w:rPr>
        <w:t>Drainroste</w:t>
      </w:r>
      <w:proofErr w:type="spellEnd"/>
      <w:r w:rsidRPr="008158CE">
        <w:rPr>
          <w:sz w:val="20"/>
          <w:szCs w:val="20"/>
          <w:lang w:val="de-CH"/>
        </w:rPr>
        <w:t xml:space="preserv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w:t>
      </w:r>
      <w:r w:rsidR="00533DCB" w:rsidRPr="008158CE">
        <w:rPr>
          <w:sz w:val="20"/>
          <w:szCs w:val="20"/>
          <w:lang w:val="de-CH"/>
        </w:rPr>
        <w:t xml:space="preserve">Seit 2014 </w:t>
      </w:r>
      <w:r w:rsidR="00533DCB">
        <w:rPr>
          <w:sz w:val="20"/>
          <w:szCs w:val="20"/>
          <w:lang w:val="de-CH"/>
        </w:rPr>
        <w:t>ist Gutjahr ein Mitglied der</w:t>
      </w:r>
      <w:r w:rsidR="00533DCB" w:rsidRPr="008158CE">
        <w:rPr>
          <w:sz w:val="20"/>
          <w:szCs w:val="20"/>
          <w:lang w:val="de-CH"/>
        </w:rPr>
        <w:t xml:space="preserve"> </w:t>
      </w:r>
      <w:proofErr w:type="spellStart"/>
      <w:r w:rsidR="00533DCB" w:rsidRPr="008158CE">
        <w:rPr>
          <w:sz w:val="20"/>
          <w:szCs w:val="20"/>
          <w:lang w:val="de-CH"/>
        </w:rPr>
        <w:t>Ardex</w:t>
      </w:r>
      <w:proofErr w:type="spellEnd"/>
      <w:r w:rsidR="00533DCB" w:rsidRPr="008158CE">
        <w:rPr>
          <w:sz w:val="20"/>
          <w:szCs w:val="20"/>
          <w:lang w:val="de-CH"/>
        </w:rPr>
        <w:t>-Gruppe.</w:t>
      </w:r>
      <w:r w:rsidR="001008AF" w:rsidRPr="008158CE">
        <w:rPr>
          <w:sz w:val="20"/>
          <w:szCs w:val="20"/>
        </w:rPr>
        <w:t xml:space="preserve"> </w:t>
      </w:r>
    </w:p>
    <w:p w14:paraId="4B629D2D" w14:textId="77777777" w:rsidR="0022769C" w:rsidRPr="008158CE" w:rsidRDefault="001008AF" w:rsidP="001008AF">
      <w:pPr>
        <w:pStyle w:val="KontaktdatenPresseanfragen"/>
      </w:pPr>
      <w:r w:rsidRPr="008158CE">
        <w:rPr>
          <w:b/>
        </w:rPr>
        <w:t>Presseanfragen bitte an:</w:t>
      </w:r>
      <w:r w:rsidR="00027207" w:rsidRPr="008158CE">
        <w:rPr>
          <w:b/>
        </w:rPr>
        <w:br/>
      </w:r>
      <w:r w:rsidRPr="008158CE">
        <w:t>Arts &amp; Others, Anja Kassubek, Daimlerstraße 12, D-61352 Bad Homburg</w:t>
      </w:r>
      <w:r w:rsidR="00027207" w:rsidRPr="008158CE">
        <w:br/>
      </w:r>
      <w:r w:rsidRPr="008158CE">
        <w:t xml:space="preserve">Tel. 06172/9022-131, </w:t>
      </w:r>
      <w:hyperlink r:id="rId7" w:history="1">
        <w:r w:rsidRPr="008158CE">
          <w:t>a.kassubek@arts-others.de</w:t>
        </w:r>
      </w:hyperlink>
    </w:p>
    <w:sectPr w:rsidR="0022769C" w:rsidRPr="008158CE" w:rsidSect="00396F28">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728C" w14:textId="77777777" w:rsidR="00E94FAB" w:rsidRDefault="00E94FAB" w:rsidP="00EC4464">
      <w:pPr>
        <w:spacing w:line="240" w:lineRule="auto"/>
      </w:pPr>
      <w:r>
        <w:separator/>
      </w:r>
    </w:p>
  </w:endnote>
  <w:endnote w:type="continuationSeparator" w:id="0">
    <w:p w14:paraId="6B3BD9C6" w14:textId="77777777" w:rsidR="00E94FAB" w:rsidRDefault="00E94FAB"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DCA7" w14:textId="77777777" w:rsidR="00E94FAB" w:rsidRDefault="00E94FAB" w:rsidP="00EC4464">
      <w:pPr>
        <w:spacing w:line="240" w:lineRule="auto"/>
      </w:pPr>
      <w:r>
        <w:separator/>
      </w:r>
    </w:p>
  </w:footnote>
  <w:footnote w:type="continuationSeparator" w:id="0">
    <w:p w14:paraId="3580A0C5" w14:textId="77777777" w:rsidR="00E94FAB" w:rsidRDefault="00E94FAB"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1CA385DA">
          <wp:simplePos x="0" y="0"/>
          <wp:positionH relativeFrom="margin">
            <wp:posOffset>3429635</wp:posOffset>
          </wp:positionH>
          <wp:positionV relativeFrom="page">
            <wp:posOffset>610235</wp:posOffset>
          </wp:positionV>
          <wp:extent cx="2260600" cy="506730"/>
          <wp:effectExtent l="0" t="0" r="0" b="1270"/>
          <wp:wrapThrough wrapText="bothSides">
            <wp:wrapPolygon edited="0">
              <wp:start x="0" y="0"/>
              <wp:lineTo x="0" y="21113"/>
              <wp:lineTo x="21479" y="21113"/>
              <wp:lineTo x="21479"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74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1741C"/>
    <w:rsid w:val="00024658"/>
    <w:rsid w:val="00027207"/>
    <w:rsid w:val="00051B87"/>
    <w:rsid w:val="00081F86"/>
    <w:rsid w:val="000A781B"/>
    <w:rsid w:val="000C311E"/>
    <w:rsid w:val="000D6F2F"/>
    <w:rsid w:val="000E22FA"/>
    <w:rsid w:val="000F6A7A"/>
    <w:rsid w:val="001008AF"/>
    <w:rsid w:val="001062C0"/>
    <w:rsid w:val="001068AD"/>
    <w:rsid w:val="00125574"/>
    <w:rsid w:val="0013664D"/>
    <w:rsid w:val="0018161C"/>
    <w:rsid w:val="001E24AD"/>
    <w:rsid w:val="00214B57"/>
    <w:rsid w:val="0022769C"/>
    <w:rsid w:val="00243EFF"/>
    <w:rsid w:val="00273BF7"/>
    <w:rsid w:val="00276A89"/>
    <w:rsid w:val="002A0392"/>
    <w:rsid w:val="002A7BAD"/>
    <w:rsid w:val="002A7BCB"/>
    <w:rsid w:val="002C0F6C"/>
    <w:rsid w:val="002E0CC9"/>
    <w:rsid w:val="00301F4C"/>
    <w:rsid w:val="00307543"/>
    <w:rsid w:val="00312C72"/>
    <w:rsid w:val="00317E37"/>
    <w:rsid w:val="003367EE"/>
    <w:rsid w:val="003419AB"/>
    <w:rsid w:val="00355700"/>
    <w:rsid w:val="00396F28"/>
    <w:rsid w:val="003A5E22"/>
    <w:rsid w:val="003D591A"/>
    <w:rsid w:val="003F5674"/>
    <w:rsid w:val="004377FB"/>
    <w:rsid w:val="00446E5E"/>
    <w:rsid w:val="004658DC"/>
    <w:rsid w:val="00465B07"/>
    <w:rsid w:val="0049710B"/>
    <w:rsid w:val="004977EA"/>
    <w:rsid w:val="004A3B84"/>
    <w:rsid w:val="004A4DD7"/>
    <w:rsid w:val="004C736E"/>
    <w:rsid w:val="00533DCB"/>
    <w:rsid w:val="005358E1"/>
    <w:rsid w:val="00537924"/>
    <w:rsid w:val="00541AA9"/>
    <w:rsid w:val="005532D2"/>
    <w:rsid w:val="0059430C"/>
    <w:rsid w:val="005B5690"/>
    <w:rsid w:val="005E7C23"/>
    <w:rsid w:val="006028A7"/>
    <w:rsid w:val="006044B0"/>
    <w:rsid w:val="006274FF"/>
    <w:rsid w:val="00654B7B"/>
    <w:rsid w:val="00662EFF"/>
    <w:rsid w:val="006730B6"/>
    <w:rsid w:val="00692DCB"/>
    <w:rsid w:val="006A69B6"/>
    <w:rsid w:val="006B6981"/>
    <w:rsid w:val="006C0669"/>
    <w:rsid w:val="006E562D"/>
    <w:rsid w:val="006E583F"/>
    <w:rsid w:val="006F42B6"/>
    <w:rsid w:val="007267B5"/>
    <w:rsid w:val="00734699"/>
    <w:rsid w:val="00737E02"/>
    <w:rsid w:val="00775B94"/>
    <w:rsid w:val="007B0B84"/>
    <w:rsid w:val="007C3B05"/>
    <w:rsid w:val="007C4B6B"/>
    <w:rsid w:val="007D1CA1"/>
    <w:rsid w:val="007E6668"/>
    <w:rsid w:val="007E7686"/>
    <w:rsid w:val="008158CE"/>
    <w:rsid w:val="00820293"/>
    <w:rsid w:val="00821CFD"/>
    <w:rsid w:val="00843D8E"/>
    <w:rsid w:val="00850B81"/>
    <w:rsid w:val="00874287"/>
    <w:rsid w:val="008F5903"/>
    <w:rsid w:val="008F5D29"/>
    <w:rsid w:val="009436AC"/>
    <w:rsid w:val="009648AA"/>
    <w:rsid w:val="00974DD0"/>
    <w:rsid w:val="009A1248"/>
    <w:rsid w:val="009E3ED9"/>
    <w:rsid w:val="009E5E9A"/>
    <w:rsid w:val="00A0063E"/>
    <w:rsid w:val="00A750AA"/>
    <w:rsid w:val="00AA3A75"/>
    <w:rsid w:val="00AA7D62"/>
    <w:rsid w:val="00AC74DF"/>
    <w:rsid w:val="00AE112D"/>
    <w:rsid w:val="00AE19FC"/>
    <w:rsid w:val="00AE35C8"/>
    <w:rsid w:val="00AF10C2"/>
    <w:rsid w:val="00B16F5A"/>
    <w:rsid w:val="00B16FEF"/>
    <w:rsid w:val="00B17955"/>
    <w:rsid w:val="00B4135E"/>
    <w:rsid w:val="00B4558C"/>
    <w:rsid w:val="00B65D6C"/>
    <w:rsid w:val="00B74128"/>
    <w:rsid w:val="00B96114"/>
    <w:rsid w:val="00C20735"/>
    <w:rsid w:val="00C23AEE"/>
    <w:rsid w:val="00C360C1"/>
    <w:rsid w:val="00C609FB"/>
    <w:rsid w:val="00C86A4E"/>
    <w:rsid w:val="00CA2E5D"/>
    <w:rsid w:val="00CB0DD3"/>
    <w:rsid w:val="00CC1802"/>
    <w:rsid w:val="00CC4CB3"/>
    <w:rsid w:val="00CE23D4"/>
    <w:rsid w:val="00CE7CD4"/>
    <w:rsid w:val="00D0723B"/>
    <w:rsid w:val="00D25509"/>
    <w:rsid w:val="00D338C6"/>
    <w:rsid w:val="00D34311"/>
    <w:rsid w:val="00D36581"/>
    <w:rsid w:val="00D46E97"/>
    <w:rsid w:val="00D62573"/>
    <w:rsid w:val="00D67368"/>
    <w:rsid w:val="00D67AD8"/>
    <w:rsid w:val="00D71A82"/>
    <w:rsid w:val="00D87157"/>
    <w:rsid w:val="00D93D75"/>
    <w:rsid w:val="00D93E21"/>
    <w:rsid w:val="00DB2125"/>
    <w:rsid w:val="00DB305C"/>
    <w:rsid w:val="00DE6060"/>
    <w:rsid w:val="00E212B1"/>
    <w:rsid w:val="00E501DD"/>
    <w:rsid w:val="00E51C0A"/>
    <w:rsid w:val="00E622C3"/>
    <w:rsid w:val="00E63DBD"/>
    <w:rsid w:val="00E746CF"/>
    <w:rsid w:val="00E94FAB"/>
    <w:rsid w:val="00EB03D6"/>
    <w:rsid w:val="00EB739A"/>
    <w:rsid w:val="00EC4464"/>
    <w:rsid w:val="00F15C0C"/>
    <w:rsid w:val="00F21643"/>
    <w:rsid w:val="00F338B3"/>
    <w:rsid w:val="00F41126"/>
    <w:rsid w:val="00F41E46"/>
    <w:rsid w:val="00F41EF0"/>
    <w:rsid w:val="00F47821"/>
    <w:rsid w:val="00F70614"/>
    <w:rsid w:val="00F827B9"/>
    <w:rsid w:val="00F83557"/>
    <w:rsid w:val="00F979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Kopfzeile">
    <w:name w:val="header"/>
    <w:basedOn w:val="Standard"/>
    <w:link w:val="KopfzeileZchn"/>
    <w:uiPriority w:val="99"/>
    <w:unhideWhenUsed/>
    <w:rsid w:val="00273B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3BF7"/>
    <w:rPr>
      <w:rFonts w:ascii="Arial Narrow" w:hAnsi="Arial Narrow"/>
    </w:rPr>
  </w:style>
  <w:style w:type="paragraph" w:styleId="Fuzeile">
    <w:name w:val="footer"/>
    <w:basedOn w:val="Standard"/>
    <w:link w:val="FuzeileZchn"/>
    <w:uiPriority w:val="99"/>
    <w:unhideWhenUsed/>
    <w:rsid w:val="00273B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3BF7"/>
    <w:rPr>
      <w:rFonts w:ascii="Arial Narrow" w:hAnsi="Arial Narrow"/>
    </w:rPr>
  </w:style>
  <w:style w:type="character" w:styleId="Fett">
    <w:name w:val="Strong"/>
    <w:basedOn w:val="Absatz-Standardschriftart"/>
    <w:uiPriority w:val="22"/>
    <w:qFormat/>
    <w:rsid w:val="00E51C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3945</Characters>
  <Application>Microsoft Office Word</Application>
  <DocSecurity>0</DocSecurity>
  <Lines>62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56</cp:revision>
  <dcterms:created xsi:type="dcterms:W3CDTF">2019-07-24T13:11:00Z</dcterms:created>
  <dcterms:modified xsi:type="dcterms:W3CDTF">2026-06-25T07:50:00Z</dcterms:modified>
</cp:coreProperties>
</file>