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00A68" w14:textId="77777777" w:rsidR="00E501DD" w:rsidRPr="001008AF" w:rsidRDefault="008C36C5" w:rsidP="001008AF">
      <w:pPr>
        <w:pStyle w:val="1Zeile"/>
      </w:pPr>
      <w:r>
        <w:t>WatecDrain KP+</w:t>
      </w:r>
    </w:p>
    <w:p w14:paraId="30BC196A" w14:textId="77777777" w:rsidR="0022769C" w:rsidRPr="00541AA9" w:rsidRDefault="008C36C5" w:rsidP="006D150C">
      <w:pPr>
        <w:pStyle w:val="2Zeile-14pt-bold"/>
        <w:jc w:val="left"/>
      </w:pPr>
      <w:r>
        <w:t>Gutjahr-Dünnschichtdrainage</w:t>
      </w:r>
      <w:r w:rsidR="006D150C">
        <w:t>:</w:t>
      </w:r>
      <w:r>
        <w:t xml:space="preserve"> jetzt </w:t>
      </w:r>
      <w:r w:rsidR="006D150C">
        <w:t xml:space="preserve">auch </w:t>
      </w:r>
      <w:r w:rsidR="00517B0A">
        <w:t>im handlichen Klappformat</w:t>
      </w:r>
    </w:p>
    <w:p w14:paraId="3B27C4FC" w14:textId="1980BC80" w:rsidR="00087973" w:rsidRDefault="0022769C" w:rsidP="00FB6DCF">
      <w:pPr>
        <w:pStyle w:val="BickenbachBergstrae-Datum"/>
      </w:pPr>
      <w:r w:rsidRPr="0022769C">
        <w:t xml:space="preserve">Bickenbach/Bergstraße, </w:t>
      </w:r>
      <w:r w:rsidR="009536FB">
        <w:t>10</w:t>
      </w:r>
      <w:r w:rsidRPr="0022769C">
        <w:t>.</w:t>
      </w:r>
      <w:r>
        <w:t xml:space="preserve"> </w:t>
      </w:r>
      <w:r w:rsidR="00B359CF">
        <w:t>Juli</w:t>
      </w:r>
      <w:r w:rsidRPr="0022769C">
        <w:t xml:space="preserve"> 201</w:t>
      </w:r>
      <w:r w:rsidR="004619C1">
        <w:t>9</w:t>
      </w:r>
      <w:r w:rsidRPr="0022769C">
        <w:t>.</w:t>
      </w:r>
      <w:r>
        <w:t xml:space="preserve"> </w:t>
      </w:r>
      <w:r w:rsidR="004619C1" w:rsidRPr="001B5D9D">
        <w:rPr>
          <w:rFonts w:cs="Arial"/>
        </w:rPr>
        <w:t>Eine kapillarpassive Dünnschicht</w:t>
      </w:r>
      <w:r w:rsidR="00D30DA5">
        <w:rPr>
          <w:rFonts w:cs="Arial"/>
        </w:rPr>
        <w:t>-</w:t>
      </w:r>
      <w:bookmarkStart w:id="0" w:name="_GoBack"/>
      <w:bookmarkEnd w:id="0"/>
      <w:r w:rsidR="004619C1" w:rsidRPr="001B5D9D">
        <w:rPr>
          <w:rFonts w:cs="Arial"/>
        </w:rPr>
        <w:t xml:space="preserve">drainage, </w:t>
      </w:r>
      <w:r w:rsidR="00363B08">
        <w:rPr>
          <w:rFonts w:cs="Arial"/>
        </w:rPr>
        <w:t>die</w:t>
      </w:r>
      <w:r w:rsidR="004619C1" w:rsidRPr="001B5D9D">
        <w:rPr>
          <w:rFonts w:cs="Arial"/>
        </w:rPr>
        <w:t xml:space="preserve"> </w:t>
      </w:r>
      <w:r w:rsidR="00BD587C">
        <w:rPr>
          <w:rFonts w:cs="Arial"/>
        </w:rPr>
        <w:t>schwimmend</w:t>
      </w:r>
      <w:r w:rsidR="004619C1" w:rsidRPr="001B5D9D">
        <w:rPr>
          <w:rFonts w:cs="Arial"/>
        </w:rPr>
        <w:t xml:space="preserve"> verleg</w:t>
      </w:r>
      <w:r w:rsidR="004619C1">
        <w:rPr>
          <w:rFonts w:cs="Arial"/>
        </w:rPr>
        <w:t>t</w:t>
      </w:r>
      <w:r w:rsidR="004619C1" w:rsidRPr="001B5D9D">
        <w:rPr>
          <w:rFonts w:cs="Arial"/>
        </w:rPr>
        <w:t xml:space="preserve"> </w:t>
      </w:r>
      <w:r w:rsidR="00363B08">
        <w:rPr>
          <w:rFonts w:cs="Arial"/>
        </w:rPr>
        <w:t>wird</w:t>
      </w:r>
      <w:r w:rsidR="004619C1" w:rsidRPr="001B5D9D">
        <w:rPr>
          <w:rFonts w:cs="Arial"/>
        </w:rPr>
        <w:t xml:space="preserve">: </w:t>
      </w:r>
      <w:r w:rsidR="004619C1">
        <w:rPr>
          <w:rFonts w:cs="Arial"/>
        </w:rPr>
        <w:t>Mit</w:t>
      </w:r>
      <w:r w:rsidR="004619C1" w:rsidRPr="001B5D9D">
        <w:rPr>
          <w:rFonts w:cs="Arial"/>
        </w:rPr>
        <w:t xml:space="preserve"> WatecDrain KP+ hat </w:t>
      </w:r>
      <w:r w:rsidR="004619C1">
        <w:rPr>
          <w:rFonts w:cs="Arial"/>
        </w:rPr>
        <w:t xml:space="preserve">Gutjahr vor zehn Jahren </w:t>
      </w:r>
      <w:r w:rsidR="00CE3005">
        <w:rPr>
          <w:rFonts w:cs="Arial"/>
        </w:rPr>
        <w:t xml:space="preserve">ein </w:t>
      </w:r>
      <w:r w:rsidR="00376335">
        <w:rPr>
          <w:rFonts w:cs="Arial"/>
        </w:rPr>
        <w:t xml:space="preserve">komplett neues </w:t>
      </w:r>
      <w:r w:rsidR="00CE3005">
        <w:rPr>
          <w:rFonts w:cs="Arial"/>
        </w:rPr>
        <w:t>Prinzip</w:t>
      </w:r>
      <w:r w:rsidR="00376335">
        <w:rPr>
          <w:rFonts w:cs="Arial"/>
        </w:rPr>
        <w:t xml:space="preserve"> für die sichere Verlegung </w:t>
      </w:r>
      <w:r w:rsidR="006F05D4">
        <w:rPr>
          <w:rFonts w:cs="Arial"/>
        </w:rPr>
        <w:t xml:space="preserve">von Fliesen- und Natursteinbelägen </w:t>
      </w:r>
      <w:r w:rsidR="00376335">
        <w:rPr>
          <w:rFonts w:cs="Arial"/>
        </w:rPr>
        <w:t>im Außenbereich</w:t>
      </w:r>
      <w:r w:rsidR="00CE3005">
        <w:rPr>
          <w:rFonts w:cs="Arial"/>
        </w:rPr>
        <w:t xml:space="preserve"> entwickelt – das sich binnen weniger Jahre durchgesetzt hat. Jetzt bietet </w:t>
      </w:r>
      <w:r w:rsidR="00FF00D2">
        <w:rPr>
          <w:rFonts w:cs="Arial"/>
        </w:rPr>
        <w:t>das Unternehmen</w:t>
      </w:r>
      <w:r w:rsidR="00A61FA3">
        <w:rPr>
          <w:rFonts w:cs="Arial"/>
        </w:rPr>
        <w:t xml:space="preserve"> </w:t>
      </w:r>
      <w:r w:rsidR="004619C1" w:rsidRPr="001B5D9D">
        <w:rPr>
          <w:rFonts w:cs="Arial"/>
        </w:rPr>
        <w:t xml:space="preserve">sein Flaggschiff </w:t>
      </w:r>
      <w:r w:rsidR="00CE3005">
        <w:rPr>
          <w:rFonts w:cs="Arial"/>
        </w:rPr>
        <w:t xml:space="preserve">zusätzlich als Klappvariante im EPAL-Format an. </w:t>
      </w:r>
    </w:p>
    <w:p w14:paraId="7FBCCA57" w14:textId="7E11F78A" w:rsidR="006A20C9" w:rsidRDefault="006A20C9" w:rsidP="00A0063E">
      <w:pPr>
        <w:pStyle w:val="Pressetext"/>
      </w:pPr>
      <w:r>
        <w:t xml:space="preserve">Bislang gab es WatecDrain KP+ nur in großen Platten </w:t>
      </w:r>
      <w:r w:rsidR="00A61FA3">
        <w:t>im Format</w:t>
      </w:r>
      <w:r>
        <w:t xml:space="preserve"> </w:t>
      </w:r>
      <w:r w:rsidR="00FB6DCF">
        <w:t xml:space="preserve">von </w:t>
      </w:r>
      <w:r w:rsidRPr="006A20C9">
        <w:t>1</w:t>
      </w:r>
      <w:r w:rsidR="00FB6DCF">
        <w:t xml:space="preserve"> x 2 </w:t>
      </w:r>
      <w:r>
        <w:t>Metern</w:t>
      </w:r>
      <w:r w:rsidR="00FB6DCF">
        <w:t xml:space="preserve">. „Das hat sich für die Verlegung als </w:t>
      </w:r>
      <w:r w:rsidR="00B70F54">
        <w:t xml:space="preserve">am besten </w:t>
      </w:r>
      <w:r w:rsidR="00FB6DCF">
        <w:t xml:space="preserve">herausgestellt“, sagt Gutjahr-Geschäftsführer Ralph Johann. </w:t>
      </w:r>
      <w:r w:rsidR="003E0581">
        <w:t>„</w:t>
      </w:r>
      <w:r w:rsidR="00FB6DCF">
        <w:t xml:space="preserve">Allerdings </w:t>
      </w:r>
      <w:r w:rsidR="003E0581">
        <w:t>ist dieses Format nicht optimal für Lagerhaltung und Transport</w:t>
      </w:r>
      <w:r w:rsidR="00FB6DCF">
        <w:t>.</w:t>
      </w:r>
      <w:r w:rsidR="00967CBE">
        <w:t>“</w:t>
      </w:r>
      <w:r w:rsidR="00FB6DCF">
        <w:t xml:space="preserve"> </w:t>
      </w:r>
      <w:r>
        <w:t>Deshalb hat Gutjahr eine Klappvariante des Systems entwickelt. „Die Platte ist zwar effektiv genauso groß</w:t>
      </w:r>
      <w:r w:rsidR="00967CBE">
        <w:t>.</w:t>
      </w:r>
      <w:r>
        <w:t xml:space="preserve"> </w:t>
      </w:r>
      <w:r w:rsidR="00967CBE">
        <w:t>S</w:t>
      </w:r>
      <w:r>
        <w:t>ie wird jedoch für den Transport so zusammengeklappt, dass sie die EPAL-Maße 0,70 x 1 Meter erreich</w:t>
      </w:r>
      <w:r w:rsidR="00DA5C83">
        <w:t>t</w:t>
      </w:r>
      <w:r w:rsidR="00802E89">
        <w:t xml:space="preserve"> und auf die Standardpaletten passt</w:t>
      </w:r>
      <w:r>
        <w:t>“, erklärt</w:t>
      </w:r>
      <w:r w:rsidR="00C952B7">
        <w:t xml:space="preserve"> Johann</w:t>
      </w:r>
      <w:r>
        <w:t xml:space="preserve">. </w:t>
      </w:r>
      <w:r w:rsidR="00DA5C83">
        <w:t>Und das Feedback gibt dem Unternehmen recht</w:t>
      </w:r>
      <w:r w:rsidR="009536FB">
        <w:t>:</w:t>
      </w:r>
      <w:r w:rsidR="00DA5C83">
        <w:t xml:space="preserve"> Viele Tester waren sofort begeistert, wie stark eine so kleine Änderung die </w:t>
      </w:r>
      <w:r w:rsidR="00D44002">
        <w:t>Arbei</w:t>
      </w:r>
      <w:r w:rsidR="00B70F54">
        <w:t>t</w:t>
      </w:r>
      <w:r w:rsidR="00DA5C83">
        <w:t xml:space="preserve"> vereinfachen kann.</w:t>
      </w:r>
    </w:p>
    <w:p w14:paraId="08AB60CC" w14:textId="77777777" w:rsidR="006A20C9" w:rsidRDefault="006A20C9" w:rsidP="00A0063E">
      <w:pPr>
        <w:pStyle w:val="Pressetext"/>
      </w:pPr>
    </w:p>
    <w:p w14:paraId="31AD28E2" w14:textId="77777777" w:rsidR="00FF00D2" w:rsidRPr="006A20C9" w:rsidRDefault="00375DC5" w:rsidP="00FF00D2">
      <w:pPr>
        <w:pStyle w:val="Pressetext"/>
        <w:rPr>
          <w:b/>
          <w:bCs/>
        </w:rPr>
      </w:pPr>
      <w:r>
        <w:rPr>
          <w:b/>
          <w:bCs/>
        </w:rPr>
        <w:t xml:space="preserve">Einzigartige Lösung </w:t>
      </w:r>
      <w:r w:rsidR="00977754">
        <w:rPr>
          <w:b/>
          <w:bCs/>
        </w:rPr>
        <w:t>setzt Maßstäbe</w:t>
      </w:r>
    </w:p>
    <w:p w14:paraId="5B063779" w14:textId="1D75843C" w:rsidR="008C0CAF" w:rsidRPr="00D65648" w:rsidRDefault="00C637C0" w:rsidP="00A0063E">
      <w:pPr>
        <w:pStyle w:val="Pressetext"/>
      </w:pPr>
      <w:r>
        <w:t>D</w:t>
      </w:r>
      <w:r w:rsidR="00A61FA3" w:rsidRPr="00D65648">
        <w:t xml:space="preserve">as Prinzip der </w:t>
      </w:r>
      <w:r w:rsidR="008C0CAF" w:rsidRPr="00D65648">
        <w:t xml:space="preserve">dünnschichtigen </w:t>
      </w:r>
      <w:r w:rsidR="00A61FA3" w:rsidRPr="00D65648">
        <w:t>losen Verlegung</w:t>
      </w:r>
      <w:r>
        <w:t xml:space="preserve"> hat</w:t>
      </w:r>
      <w:r w:rsidR="00A61FA3" w:rsidRPr="00D65648">
        <w:t xml:space="preserve"> </w:t>
      </w:r>
      <w:r w:rsidR="008C0CAF" w:rsidRPr="00D65648">
        <w:t xml:space="preserve">die Sanierung von Balkonen und Terrassen </w:t>
      </w:r>
      <w:r>
        <w:t xml:space="preserve">insgesamt </w:t>
      </w:r>
      <w:r w:rsidR="008C0CAF" w:rsidRPr="00D65648">
        <w:t xml:space="preserve">deutlich vereinfacht. </w:t>
      </w:r>
      <w:r w:rsidR="00D65648">
        <w:t>„Mit WatecDrain KP+ war erstmals ein Aufbau mit kapillarpassiver Flächendrainage mit nur 21 mm inklusive Belag möglich</w:t>
      </w:r>
      <w:r w:rsidR="00160605">
        <w:t>. D</w:t>
      </w:r>
      <w:r w:rsidR="00D65648">
        <w:t xml:space="preserve">amit haben wir Maßstäbe gesetzt“, so Ralph Johann. </w:t>
      </w:r>
      <w:r w:rsidR="004B0A6F">
        <w:t xml:space="preserve">Denn das System ist </w:t>
      </w:r>
      <w:r w:rsidR="00225502">
        <w:t xml:space="preserve">nicht nur extrem dünnschichtig, sondern </w:t>
      </w:r>
      <w:r w:rsidR="004B0A6F">
        <w:t>genauso sicher und effektiv wie verklebte</w:t>
      </w:r>
      <w:r w:rsidR="00225502">
        <w:t xml:space="preserve"> Systeme. So </w:t>
      </w:r>
      <w:r w:rsidR="004B0A6F">
        <w:t xml:space="preserve">haben Studien schon vor zehn Jahren </w:t>
      </w:r>
      <w:r w:rsidR="00225502">
        <w:t>nachgewiesen, dass d</w:t>
      </w:r>
      <w:r w:rsidR="00977754">
        <w:t xml:space="preserve">urch </w:t>
      </w:r>
      <w:r w:rsidR="00160605">
        <w:t xml:space="preserve">die Verlegung von WatecDrain KP+ die Konstruktion deutlich schneller trocknet – und das vermeidet Frostschäden und Ausblühungen sicher. Hinzu kommt: Auch die Frostbeständigkeit des Klebers wird deutlich verbessert. </w:t>
      </w:r>
    </w:p>
    <w:p w14:paraId="188B00D7" w14:textId="77777777" w:rsidR="008C36C5" w:rsidRDefault="008C36C5" w:rsidP="00A0063E">
      <w:pPr>
        <w:pStyle w:val="Pressetext"/>
      </w:pPr>
    </w:p>
    <w:p w14:paraId="4356C6C5" w14:textId="77777777" w:rsidR="009536FB" w:rsidRDefault="009536FB">
      <w:pPr>
        <w:spacing w:after="160" w:line="259" w:lineRule="auto"/>
        <w:jc w:val="left"/>
        <w:rPr>
          <w:rFonts w:eastAsia="Times New Roman" w:cs="Arial"/>
          <w:b/>
          <w:szCs w:val="20"/>
          <w:lang w:eastAsia="de-DE"/>
        </w:rPr>
      </w:pPr>
      <w:r>
        <w:rPr>
          <w:rFonts w:cs="Arial"/>
          <w:b/>
        </w:rPr>
        <w:br w:type="page"/>
      </w:r>
    </w:p>
    <w:p w14:paraId="27ABF074" w14:textId="691770FF" w:rsidR="00E0773B" w:rsidRPr="001B5D9D" w:rsidRDefault="00E0773B" w:rsidP="00E0773B">
      <w:pPr>
        <w:pStyle w:val="Textkrper"/>
        <w:spacing w:line="312" w:lineRule="auto"/>
        <w:rPr>
          <w:rFonts w:ascii="Arial Narrow" w:hAnsi="Arial Narrow" w:cs="Arial"/>
          <w:b/>
        </w:rPr>
      </w:pPr>
      <w:r w:rsidRPr="001B5D9D">
        <w:rPr>
          <w:rFonts w:ascii="Arial Narrow" w:hAnsi="Arial Narrow" w:cs="Arial"/>
          <w:b/>
        </w:rPr>
        <w:lastRenderedPageBreak/>
        <w:t>Die Vorteile auf einen Blick:</w:t>
      </w:r>
    </w:p>
    <w:p w14:paraId="0A345C66" w14:textId="2966D573" w:rsidR="008F7252" w:rsidRDefault="004B0A6F" w:rsidP="008F7252">
      <w:pPr>
        <w:pStyle w:val="Textkrper"/>
        <w:numPr>
          <w:ilvl w:val="0"/>
          <w:numId w:val="1"/>
        </w:numPr>
        <w:spacing w:line="312" w:lineRule="auto"/>
        <w:rPr>
          <w:rFonts w:ascii="Arial Narrow" w:hAnsi="Arial Narrow" w:cs="Arial"/>
        </w:rPr>
      </w:pPr>
      <w:r>
        <w:rPr>
          <w:rFonts w:ascii="Arial Narrow" w:hAnsi="Arial Narrow" w:cs="Arial"/>
        </w:rPr>
        <w:t>Ein d</w:t>
      </w:r>
      <w:r w:rsidR="00517B0A">
        <w:rPr>
          <w:rFonts w:ascii="Arial Narrow" w:hAnsi="Arial Narrow" w:cs="Arial"/>
        </w:rPr>
        <w:t xml:space="preserve">rainierter Belagsaufbau </w:t>
      </w:r>
      <w:r>
        <w:rPr>
          <w:rFonts w:ascii="Arial Narrow" w:hAnsi="Arial Narrow" w:cs="Arial"/>
        </w:rPr>
        <w:t xml:space="preserve">mit WatecDrain KP+ ist </w:t>
      </w:r>
      <w:r w:rsidR="00517B0A">
        <w:rPr>
          <w:rFonts w:ascii="Arial Narrow" w:hAnsi="Arial Narrow" w:cs="Arial"/>
        </w:rPr>
        <w:t>bereits ab 21</w:t>
      </w:r>
      <w:r w:rsidR="009536FB">
        <w:rPr>
          <w:rFonts w:ascii="Arial Narrow" w:hAnsi="Arial Narrow" w:cs="Arial"/>
        </w:rPr>
        <w:t xml:space="preserve"> </w:t>
      </w:r>
      <w:r w:rsidR="00517B0A">
        <w:rPr>
          <w:rFonts w:ascii="Arial Narrow" w:hAnsi="Arial Narrow" w:cs="Arial"/>
        </w:rPr>
        <w:t>mm Aufbauhöhe inkl</w:t>
      </w:r>
      <w:r w:rsidR="00F91C4F">
        <w:rPr>
          <w:rFonts w:ascii="Arial Narrow" w:hAnsi="Arial Narrow" w:cs="Arial"/>
        </w:rPr>
        <w:t>usive</w:t>
      </w:r>
      <w:r w:rsidR="00517B0A">
        <w:rPr>
          <w:rFonts w:ascii="Arial Narrow" w:hAnsi="Arial Narrow" w:cs="Arial"/>
        </w:rPr>
        <w:t xml:space="preserve"> Belag</w:t>
      </w:r>
      <w:r w:rsidR="00F91C4F">
        <w:rPr>
          <w:rFonts w:ascii="Arial Narrow" w:hAnsi="Arial Narrow" w:cs="Arial"/>
        </w:rPr>
        <w:t xml:space="preserve"> möglich. </w:t>
      </w:r>
      <w:r w:rsidR="008F7252" w:rsidRPr="00225502">
        <w:rPr>
          <w:rFonts w:ascii="Arial Narrow" w:hAnsi="Arial Narrow" w:cs="Arial"/>
        </w:rPr>
        <w:t>D</w:t>
      </w:r>
      <w:r w:rsidR="008F7252">
        <w:rPr>
          <w:rFonts w:ascii="Arial Narrow" w:hAnsi="Arial Narrow" w:cs="Arial"/>
        </w:rPr>
        <w:t>enn d</w:t>
      </w:r>
      <w:r w:rsidR="008F7252" w:rsidRPr="00225502">
        <w:rPr>
          <w:rFonts w:ascii="Arial Narrow" w:hAnsi="Arial Narrow" w:cs="Arial"/>
        </w:rPr>
        <w:t>urch das Spezialvlies mit zusätzlicher Gittergewebe-Armierung lassen sich die Beläge direkt auf der Drainage im Dünnbett verkleben.</w:t>
      </w:r>
    </w:p>
    <w:p w14:paraId="15C968C2" w14:textId="77777777" w:rsidR="00E0773B" w:rsidRPr="001B5D9D" w:rsidRDefault="00E0773B" w:rsidP="00E0773B">
      <w:pPr>
        <w:pStyle w:val="Textkrper"/>
        <w:numPr>
          <w:ilvl w:val="0"/>
          <w:numId w:val="1"/>
        </w:numPr>
        <w:spacing w:line="312" w:lineRule="auto"/>
        <w:rPr>
          <w:rFonts w:ascii="Arial Narrow" w:hAnsi="Arial Narrow" w:cs="Arial"/>
        </w:rPr>
      </w:pPr>
      <w:r w:rsidRPr="001B5D9D">
        <w:rPr>
          <w:rFonts w:ascii="Arial Narrow" w:hAnsi="Arial Narrow" w:cs="Arial"/>
        </w:rPr>
        <w:t xml:space="preserve">Die Konstruktion ist </w:t>
      </w:r>
      <w:r w:rsidR="004B0A6F">
        <w:rPr>
          <w:rFonts w:ascii="Arial Narrow" w:hAnsi="Arial Narrow" w:cs="Arial"/>
        </w:rPr>
        <w:t>schon</w:t>
      </w:r>
      <w:r w:rsidRPr="001B5D9D">
        <w:rPr>
          <w:rFonts w:ascii="Arial Narrow" w:hAnsi="Arial Narrow" w:cs="Arial"/>
        </w:rPr>
        <w:t xml:space="preserve"> ab 1 % Gefälle einsetzbar, auch bei kleineren Unebenheiten auf der Abdichtungsebene. </w:t>
      </w:r>
    </w:p>
    <w:p w14:paraId="6AC49AB0" w14:textId="77777777" w:rsidR="002874F3" w:rsidRDefault="00E0773B" w:rsidP="007D08AD">
      <w:pPr>
        <w:pStyle w:val="Textkrper"/>
        <w:numPr>
          <w:ilvl w:val="0"/>
          <w:numId w:val="1"/>
        </w:numPr>
        <w:spacing w:line="312" w:lineRule="auto"/>
        <w:rPr>
          <w:rFonts w:ascii="Arial Narrow" w:hAnsi="Arial Narrow" w:cs="Arial"/>
        </w:rPr>
      </w:pPr>
      <w:r w:rsidRPr="001B5D9D">
        <w:rPr>
          <w:rFonts w:ascii="Arial Narrow" w:hAnsi="Arial Narrow" w:cs="Arial"/>
        </w:rPr>
        <w:t>WatecDrain KP+ ist ideal für die Verlegung von Keramik- und von Natursteinbelägen.</w:t>
      </w:r>
    </w:p>
    <w:p w14:paraId="136F4555" w14:textId="77777777" w:rsidR="007D08AD" w:rsidRPr="00225502" w:rsidRDefault="007D08AD" w:rsidP="007D08AD">
      <w:pPr>
        <w:pStyle w:val="Textkrper"/>
        <w:numPr>
          <w:ilvl w:val="0"/>
          <w:numId w:val="1"/>
        </w:numPr>
        <w:spacing w:line="312" w:lineRule="auto"/>
        <w:rPr>
          <w:rFonts w:ascii="Arial Narrow" w:hAnsi="Arial Narrow" w:cs="Arial"/>
        </w:rPr>
      </w:pPr>
      <w:r>
        <w:rPr>
          <w:rFonts w:ascii="Arial Narrow" w:hAnsi="Arial Narrow" w:cs="Arial"/>
        </w:rPr>
        <w:t xml:space="preserve">Das System </w:t>
      </w:r>
      <w:r w:rsidRPr="00225502">
        <w:rPr>
          <w:rFonts w:ascii="Arial Narrow" w:hAnsi="Arial Narrow" w:cs="Arial"/>
        </w:rPr>
        <w:t>entkoppelt den Belag zu 100 Prozent</w:t>
      </w:r>
      <w:r>
        <w:rPr>
          <w:rFonts w:ascii="Arial Narrow" w:hAnsi="Arial Narrow" w:cs="Arial"/>
        </w:rPr>
        <w:t>. Gleichzeitig wird</w:t>
      </w:r>
      <w:r w:rsidRPr="00225502">
        <w:rPr>
          <w:rFonts w:ascii="Arial Narrow" w:hAnsi="Arial Narrow" w:cs="Arial"/>
        </w:rPr>
        <w:t xml:space="preserve"> die Konstruktion wirkungsvoll entlüftet und entwässert. </w:t>
      </w:r>
      <w:r>
        <w:rPr>
          <w:rFonts w:ascii="Arial Narrow" w:hAnsi="Arial Narrow" w:cs="Arial"/>
        </w:rPr>
        <w:t>T</w:t>
      </w:r>
      <w:r w:rsidRPr="00225502">
        <w:rPr>
          <w:rFonts w:ascii="Arial Narrow" w:hAnsi="Arial Narrow" w:cs="Arial"/>
        </w:rPr>
        <w:t xml:space="preserve">ypische Schäden wie Ausblühungen und Frostabplatzungen </w:t>
      </w:r>
      <w:r>
        <w:rPr>
          <w:rFonts w:ascii="Arial Narrow" w:hAnsi="Arial Narrow" w:cs="Arial"/>
        </w:rPr>
        <w:t>werden vermieden</w:t>
      </w:r>
    </w:p>
    <w:p w14:paraId="2EC376DE" w14:textId="77777777" w:rsidR="00E0773B" w:rsidRPr="001B5D9D" w:rsidRDefault="00E0773B" w:rsidP="00E0773B">
      <w:pPr>
        <w:pStyle w:val="Textkrper"/>
        <w:numPr>
          <w:ilvl w:val="0"/>
          <w:numId w:val="1"/>
        </w:numPr>
        <w:spacing w:line="312" w:lineRule="auto"/>
        <w:rPr>
          <w:rFonts w:ascii="Arial Narrow" w:hAnsi="Arial Narrow" w:cs="Arial"/>
        </w:rPr>
      </w:pPr>
      <w:r w:rsidRPr="001B5D9D">
        <w:rPr>
          <w:rFonts w:ascii="Arial Narrow" w:hAnsi="Arial Narrow" w:cs="Arial"/>
        </w:rPr>
        <w:t xml:space="preserve">In Kombination mit der </w:t>
      </w:r>
      <w:r w:rsidR="00517B0A">
        <w:rPr>
          <w:rFonts w:ascii="Arial Narrow" w:hAnsi="Arial Narrow" w:cs="Arial"/>
        </w:rPr>
        <w:t xml:space="preserve">AquaDrain VARIO Drainrinne </w:t>
      </w:r>
      <w:r w:rsidRPr="001B5D9D">
        <w:rPr>
          <w:rFonts w:ascii="Arial Narrow" w:hAnsi="Arial Narrow" w:cs="Arial"/>
        </w:rPr>
        <w:t xml:space="preserve">sind regelgerechte Türanschlüsse auch bei niedrigen Anschlusshöhen möglich. </w:t>
      </w:r>
    </w:p>
    <w:p w14:paraId="1BB3E3D7" w14:textId="77777777" w:rsidR="00E0773B" w:rsidRPr="001B5D9D" w:rsidRDefault="00E0773B" w:rsidP="00E0773B">
      <w:pPr>
        <w:pStyle w:val="Textkrper"/>
        <w:numPr>
          <w:ilvl w:val="0"/>
          <w:numId w:val="1"/>
        </w:numPr>
        <w:spacing w:line="312" w:lineRule="auto"/>
        <w:rPr>
          <w:rFonts w:ascii="Arial Narrow" w:hAnsi="Arial Narrow" w:cs="Arial"/>
        </w:rPr>
      </w:pPr>
      <w:r w:rsidRPr="001B5D9D">
        <w:rPr>
          <w:rFonts w:ascii="Arial Narrow" w:hAnsi="Arial Narrow" w:cs="Arial"/>
        </w:rPr>
        <w:t xml:space="preserve">Für </w:t>
      </w:r>
      <w:r w:rsidR="002874F3">
        <w:rPr>
          <w:rFonts w:ascii="Arial Narrow" w:hAnsi="Arial Narrow" w:cs="Arial"/>
        </w:rPr>
        <w:t>WatecDrain KP+</w:t>
      </w:r>
      <w:r w:rsidRPr="001B5D9D">
        <w:rPr>
          <w:rFonts w:ascii="Arial Narrow" w:hAnsi="Arial Narrow" w:cs="Arial"/>
        </w:rPr>
        <w:t xml:space="preserve"> gilt eine System-Gewährleistung von fünf Jahren in Kooperation mit allen führenden Herstellern bauchemischer Produkte.</w:t>
      </w:r>
    </w:p>
    <w:p w14:paraId="5F3863A1" w14:textId="77777777" w:rsidR="001008AF" w:rsidRPr="005E7C23" w:rsidRDefault="001008AF" w:rsidP="005E7C23">
      <w:pPr>
        <w:pStyle w:val="berGutjahr"/>
        <w:spacing w:before="320"/>
        <w:rPr>
          <w:b/>
        </w:rPr>
      </w:pPr>
      <w:r w:rsidRPr="005E7C23">
        <w:rPr>
          <w:b/>
        </w:rPr>
        <w:t>Über Gutjahr</w:t>
      </w:r>
    </w:p>
    <w:p w14:paraId="1152FDFE" w14:textId="77777777"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7E6BF55"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1AA3" w14:textId="77777777" w:rsidR="0061209D" w:rsidRDefault="0061209D" w:rsidP="00EC4464">
      <w:pPr>
        <w:spacing w:line="240" w:lineRule="auto"/>
      </w:pPr>
      <w:r>
        <w:separator/>
      </w:r>
    </w:p>
  </w:endnote>
  <w:endnote w:type="continuationSeparator" w:id="0">
    <w:p w14:paraId="0A48178B" w14:textId="77777777" w:rsidR="0061209D" w:rsidRDefault="0061209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2F97" w14:textId="77777777" w:rsidR="0061209D" w:rsidRDefault="0061209D" w:rsidP="00EC4464">
      <w:pPr>
        <w:spacing w:line="240" w:lineRule="auto"/>
      </w:pPr>
      <w:r>
        <w:separator/>
      </w:r>
    </w:p>
  </w:footnote>
  <w:footnote w:type="continuationSeparator" w:id="0">
    <w:p w14:paraId="64AB4664" w14:textId="77777777" w:rsidR="0061209D" w:rsidRDefault="0061209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ED3F"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21F8F90E" wp14:editId="67774635">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0E"/>
    <w:rsid w:val="00027207"/>
    <w:rsid w:val="00082143"/>
    <w:rsid w:val="00087973"/>
    <w:rsid w:val="001008AF"/>
    <w:rsid w:val="00160605"/>
    <w:rsid w:val="001965D8"/>
    <w:rsid w:val="00225502"/>
    <w:rsid w:val="0022769C"/>
    <w:rsid w:val="002874F3"/>
    <w:rsid w:val="002A7BCB"/>
    <w:rsid w:val="003446D1"/>
    <w:rsid w:val="00363B08"/>
    <w:rsid w:val="00375DC5"/>
    <w:rsid w:val="00376335"/>
    <w:rsid w:val="003E0581"/>
    <w:rsid w:val="00446E5E"/>
    <w:rsid w:val="004619C1"/>
    <w:rsid w:val="004A4DD7"/>
    <w:rsid w:val="004B0A6F"/>
    <w:rsid w:val="00517B0A"/>
    <w:rsid w:val="00541AA9"/>
    <w:rsid w:val="005E2999"/>
    <w:rsid w:val="005E7C23"/>
    <w:rsid w:val="006011AB"/>
    <w:rsid w:val="0061209D"/>
    <w:rsid w:val="00637416"/>
    <w:rsid w:val="00652CD3"/>
    <w:rsid w:val="006A20C9"/>
    <w:rsid w:val="006D150C"/>
    <w:rsid w:val="006F05D4"/>
    <w:rsid w:val="00720E78"/>
    <w:rsid w:val="007C4B6B"/>
    <w:rsid w:val="007D08AD"/>
    <w:rsid w:val="00802E89"/>
    <w:rsid w:val="008130FC"/>
    <w:rsid w:val="0087390E"/>
    <w:rsid w:val="00874287"/>
    <w:rsid w:val="008B6B5A"/>
    <w:rsid w:val="008C0CAF"/>
    <w:rsid w:val="008C36C5"/>
    <w:rsid w:val="008F7252"/>
    <w:rsid w:val="00935D47"/>
    <w:rsid w:val="009536FB"/>
    <w:rsid w:val="00967CBE"/>
    <w:rsid w:val="00977754"/>
    <w:rsid w:val="00983403"/>
    <w:rsid w:val="009A0D6E"/>
    <w:rsid w:val="009A7017"/>
    <w:rsid w:val="009E5E9A"/>
    <w:rsid w:val="00A0063E"/>
    <w:rsid w:val="00A61B2C"/>
    <w:rsid w:val="00A61FA3"/>
    <w:rsid w:val="00A83D2D"/>
    <w:rsid w:val="00B359CF"/>
    <w:rsid w:val="00B70F54"/>
    <w:rsid w:val="00BD587C"/>
    <w:rsid w:val="00C30132"/>
    <w:rsid w:val="00C360C1"/>
    <w:rsid w:val="00C637C0"/>
    <w:rsid w:val="00C84772"/>
    <w:rsid w:val="00C952B7"/>
    <w:rsid w:val="00CE3005"/>
    <w:rsid w:val="00D30BC3"/>
    <w:rsid w:val="00D30DA5"/>
    <w:rsid w:val="00D44002"/>
    <w:rsid w:val="00D65648"/>
    <w:rsid w:val="00DA5C83"/>
    <w:rsid w:val="00DB5C74"/>
    <w:rsid w:val="00E0773B"/>
    <w:rsid w:val="00E501DD"/>
    <w:rsid w:val="00EC4464"/>
    <w:rsid w:val="00F15C0C"/>
    <w:rsid w:val="00F41E46"/>
    <w:rsid w:val="00F73A5B"/>
    <w:rsid w:val="00F91C4F"/>
    <w:rsid w:val="00FB6DCF"/>
    <w:rsid w:val="00FF0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F8E2"/>
  <w15:chartTrackingRefBased/>
  <w15:docId w15:val="{FCF22226-D1B2-D644-85E5-587CC5E5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637416"/>
    <w:rPr>
      <w:b/>
      <w:bCs/>
    </w:rPr>
  </w:style>
  <w:style w:type="character" w:styleId="Kommentarzeichen">
    <w:name w:val="annotation reference"/>
    <w:basedOn w:val="Absatz-Standardschriftart"/>
    <w:uiPriority w:val="99"/>
    <w:semiHidden/>
    <w:unhideWhenUsed/>
    <w:rsid w:val="00517B0A"/>
    <w:rPr>
      <w:sz w:val="16"/>
      <w:szCs w:val="16"/>
    </w:rPr>
  </w:style>
  <w:style w:type="paragraph" w:styleId="Kommentartext">
    <w:name w:val="annotation text"/>
    <w:basedOn w:val="Standard"/>
    <w:link w:val="KommentartextZchn"/>
    <w:uiPriority w:val="99"/>
    <w:semiHidden/>
    <w:unhideWhenUsed/>
    <w:rsid w:val="00517B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7B0A"/>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17B0A"/>
    <w:rPr>
      <w:b/>
      <w:bCs/>
    </w:rPr>
  </w:style>
  <w:style w:type="character" w:customStyle="1" w:styleId="KommentarthemaZchn">
    <w:name w:val="Kommentarthema Zchn"/>
    <w:basedOn w:val="KommentartextZchn"/>
    <w:link w:val="Kommentarthema"/>
    <w:uiPriority w:val="99"/>
    <w:semiHidden/>
    <w:rsid w:val="00517B0A"/>
    <w:rPr>
      <w:rFonts w:ascii="Arial Narrow" w:hAnsi="Arial Narrow"/>
      <w:b/>
      <w:bCs/>
      <w:sz w:val="20"/>
      <w:szCs w:val="20"/>
    </w:rPr>
  </w:style>
  <w:style w:type="paragraph" w:styleId="Sprechblasentext">
    <w:name w:val="Balloon Text"/>
    <w:basedOn w:val="Standard"/>
    <w:link w:val="SprechblasentextZchn"/>
    <w:uiPriority w:val="99"/>
    <w:semiHidden/>
    <w:unhideWhenUsed/>
    <w:rsid w:val="00517B0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41</cp:revision>
  <cp:lastPrinted>2019-06-26T12:37:00Z</cp:lastPrinted>
  <dcterms:created xsi:type="dcterms:W3CDTF">2019-06-26T09:41:00Z</dcterms:created>
  <dcterms:modified xsi:type="dcterms:W3CDTF">2019-07-04T09:34:00Z</dcterms:modified>
</cp:coreProperties>
</file>