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EC3005" w:rsidP="001008AF">
      <w:pPr>
        <w:pStyle w:val="1Zeile"/>
      </w:pPr>
      <w:r>
        <w:t>Gutjahr ergänzt System</w:t>
      </w:r>
    </w:p>
    <w:p w:rsidR="0022769C" w:rsidRPr="00541AA9" w:rsidRDefault="00EC3005" w:rsidP="00EF4456">
      <w:pPr>
        <w:pStyle w:val="2Zeile-14pt-bold"/>
        <w:jc w:val="left"/>
      </w:pPr>
      <w:r>
        <w:t>Für jeden Geschmack</w:t>
      </w:r>
      <w:r w:rsidR="00EF4456">
        <w:t>: Perfekter Randabschluss für Stelzlager-Aufbauten</w:t>
      </w:r>
    </w:p>
    <w:p w:rsidR="00950670" w:rsidRDefault="0022769C" w:rsidP="001008AF">
      <w:pPr>
        <w:pStyle w:val="BickenbachBergstrae-Datum"/>
      </w:pPr>
      <w:r w:rsidRPr="0022769C">
        <w:t xml:space="preserve">Bickenbach/Bergstraße, </w:t>
      </w:r>
      <w:r w:rsidR="002F6C99">
        <w:t>1</w:t>
      </w:r>
      <w:r w:rsidR="002149E0">
        <w:t>1</w:t>
      </w:r>
      <w:bookmarkStart w:id="0" w:name="_GoBack"/>
      <w:bookmarkEnd w:id="0"/>
      <w:r w:rsidRPr="0022769C">
        <w:t>.</w:t>
      </w:r>
      <w:r>
        <w:t xml:space="preserve"> </w:t>
      </w:r>
      <w:r w:rsidR="001B78BB">
        <w:t>April</w:t>
      </w:r>
      <w:r w:rsidRPr="0022769C">
        <w:t xml:space="preserve"> 201</w:t>
      </w:r>
      <w:r w:rsidR="00D535C2">
        <w:t>9</w:t>
      </w:r>
      <w:r w:rsidRPr="0022769C">
        <w:t>.</w:t>
      </w:r>
      <w:r>
        <w:t xml:space="preserve"> </w:t>
      </w:r>
      <w:r w:rsidR="00950670">
        <w:t xml:space="preserve">Keramikelemente möglichst schnell und einfach verlegen: Dafür ist TerraMaxx TSL von Gutjahr ideal. Das Trocken-Stelzlager ist komplett vormontiert, höhenverstellbar und nivellierfähig. Jetzt </w:t>
      </w:r>
      <w:r w:rsidR="005101B8">
        <w:t xml:space="preserve">bietet </w:t>
      </w:r>
      <w:r w:rsidR="00950670">
        <w:t xml:space="preserve">der Entwässerungsspezialist </w:t>
      </w:r>
      <w:r w:rsidR="0073718B">
        <w:t xml:space="preserve">zusätzlich </w:t>
      </w:r>
      <w:r w:rsidR="00E71995">
        <w:t>neue</w:t>
      </w:r>
      <w:r w:rsidR="00950670">
        <w:t xml:space="preserve"> Lösung</w:t>
      </w:r>
      <w:r w:rsidR="0073718B">
        <w:t>en für den Randbereich dieser Aufbauten</w:t>
      </w:r>
      <w:r w:rsidR="0063701D">
        <w:t xml:space="preserve"> – </w:t>
      </w:r>
      <w:r w:rsidR="00401876">
        <w:t>und sorgt damit für</w:t>
      </w:r>
      <w:r w:rsidR="0063701D">
        <w:t xml:space="preserve"> eine hochwertige Optik bis ins Detail. </w:t>
      </w:r>
    </w:p>
    <w:p w:rsidR="0022769C" w:rsidRDefault="00C074E2" w:rsidP="00C074E2">
      <w:pPr>
        <w:pStyle w:val="Pressetext"/>
      </w:pPr>
      <w:r>
        <w:t xml:space="preserve">Viele Bauherren wünschen sich statt eines klassischen Profils eine Verkleidung mit Keramikelementen im Randbereich. Das können Verarbeiter jetzt </w:t>
      </w:r>
      <w:r w:rsidR="00CC32E6">
        <w:t xml:space="preserve">unter anderem </w:t>
      </w:r>
      <w:r>
        <w:t xml:space="preserve">mit dem neuen </w:t>
      </w:r>
      <w:proofErr w:type="spellStart"/>
      <w:r w:rsidR="001B1405">
        <w:t>TerraMaxx</w:t>
      </w:r>
      <w:proofErr w:type="spellEnd"/>
      <w:r w:rsidR="001B1405">
        <w:t xml:space="preserve"> TSL Randabschlusshalter</w:t>
      </w:r>
      <w:r>
        <w:t xml:space="preserve"> ausführen. Er</w:t>
      </w:r>
      <w:r w:rsidR="001B1405">
        <w:t xml:space="preserve"> </w:t>
      </w:r>
      <w:r w:rsidR="00E413A6">
        <w:t>besteht aus zwei</w:t>
      </w:r>
      <w:r w:rsidR="001B1405">
        <w:t xml:space="preserve"> Halteklammer</w:t>
      </w:r>
      <w:r w:rsidR="00E413A6">
        <w:t>n</w:t>
      </w:r>
      <w:r w:rsidR="00134270">
        <w:t xml:space="preserve"> aus Edelstahl</w:t>
      </w:r>
      <w:r w:rsidR="001B1405">
        <w:t>, in die</w:t>
      </w:r>
      <w:r w:rsidR="00A02687">
        <w:t xml:space="preserve"> </w:t>
      </w:r>
      <w:r>
        <w:t xml:space="preserve">die </w:t>
      </w:r>
      <w:r w:rsidR="00A02687">
        <w:t>2 cm dicken Keramikelemente einge</w:t>
      </w:r>
      <w:r w:rsidR="00134270">
        <w:t>schoben</w:t>
      </w:r>
      <w:r w:rsidR="00A02687">
        <w:t xml:space="preserve"> werden. </w:t>
      </w:r>
      <w:r w:rsidR="00E413A6">
        <w:t xml:space="preserve">Dabei wird das Oberteil über die Fugenstege des Nivellierkopfes aufgelegt und fixiert so den Bodenbelag. Das Unterteil liegt unter dem Stelzlagerfuß. Beide Teile zusammen halten den vertikalen Randabschluss. </w:t>
      </w:r>
    </w:p>
    <w:p w:rsidR="00AE7404" w:rsidRDefault="00AE7404" w:rsidP="00A0063E">
      <w:pPr>
        <w:pStyle w:val="Pressetext"/>
      </w:pPr>
    </w:p>
    <w:p w:rsidR="00AE7404" w:rsidRPr="00062E22" w:rsidRDefault="005F7CDE" w:rsidP="00A0063E">
      <w:pPr>
        <w:pStyle w:val="Pressetext"/>
        <w:rPr>
          <w:b/>
        </w:rPr>
      </w:pPr>
      <w:r>
        <w:rPr>
          <w:b/>
        </w:rPr>
        <w:t>Alternative: Verklebung</w:t>
      </w:r>
    </w:p>
    <w:p w:rsidR="00B74CCA" w:rsidRDefault="00062E22" w:rsidP="00A0063E">
      <w:pPr>
        <w:pStyle w:val="Pressetext"/>
      </w:pPr>
      <w:r>
        <w:t xml:space="preserve">Ebenfalls neu ist die Möglichkeit, die </w:t>
      </w:r>
      <w:r w:rsidR="00595820">
        <w:t>Randabschlussbeläge</w:t>
      </w:r>
      <w:r>
        <w:t xml:space="preserve"> zu verkleben. Dazu </w:t>
      </w:r>
      <w:r w:rsidR="00134270">
        <w:t>werden AquaDrain</w:t>
      </w:r>
      <w:r w:rsidR="00466ED0">
        <w:t xml:space="preserve"> XL </w:t>
      </w:r>
      <w:r w:rsidR="00134270">
        <w:t xml:space="preserve">Lochwinkel </w:t>
      </w:r>
      <w:r w:rsidR="00466ED0">
        <w:t xml:space="preserve">mit dem Spezial-Dichtkleber </w:t>
      </w:r>
      <w:proofErr w:type="spellStart"/>
      <w:r w:rsidR="00466ED0">
        <w:t>DiProtec</w:t>
      </w:r>
      <w:proofErr w:type="spellEnd"/>
      <w:r w:rsidR="00560AC2">
        <w:t xml:space="preserve"> </w:t>
      </w:r>
      <w:r w:rsidR="00466ED0">
        <w:t>FIX</w:t>
      </w:r>
      <w:r w:rsidR="00560AC2">
        <w:t>-</w:t>
      </w:r>
      <w:r w:rsidR="00466ED0">
        <w:t>MSP auf dem Stelzlager und die Randbeläge auf dem Lochwinkel fixiert. Damit lassen sich Höhen von bis zu 150</w:t>
      </w:r>
      <w:r w:rsidR="00BE6920">
        <w:t xml:space="preserve"> </w:t>
      </w:r>
      <w:r w:rsidR="00466ED0">
        <w:t xml:space="preserve">mm mit einem Lochwinkel und bis </w:t>
      </w:r>
      <w:r w:rsidR="00466ED0" w:rsidRPr="003213B7">
        <w:t>zu 50</w:t>
      </w:r>
      <w:r w:rsidR="00023183" w:rsidRPr="003213B7">
        <w:t>0</w:t>
      </w:r>
      <w:r w:rsidR="003213B7" w:rsidRPr="003213B7">
        <w:t xml:space="preserve"> </w:t>
      </w:r>
      <w:r w:rsidR="00466ED0" w:rsidRPr="003213B7">
        <w:t>mm</w:t>
      </w:r>
      <w:r w:rsidR="00466ED0">
        <w:t xml:space="preserve"> mit zwei Lochwinkeln herstellen.</w:t>
      </w:r>
      <w:r>
        <w:t xml:space="preserve"> </w:t>
      </w:r>
      <w:r w:rsidR="00595820">
        <w:t>Die Beläge</w:t>
      </w:r>
      <w:r>
        <w:t xml:space="preserve"> </w:t>
      </w:r>
      <w:r w:rsidR="00595820">
        <w:t>werden</w:t>
      </w:r>
      <w:r>
        <w:t xml:space="preserve"> </w:t>
      </w:r>
      <w:r w:rsidR="00711AA5">
        <w:t xml:space="preserve">dann </w:t>
      </w:r>
      <w:r>
        <w:t xml:space="preserve">mit </w:t>
      </w:r>
      <w:r w:rsidR="00711AA5">
        <w:t xml:space="preserve">dem Spezial-Dichtkleber </w:t>
      </w:r>
      <w:proofErr w:type="spellStart"/>
      <w:r w:rsidR="00711AA5">
        <w:t>DiProtec</w:t>
      </w:r>
      <w:proofErr w:type="spellEnd"/>
      <w:r w:rsidR="00711AA5">
        <w:t xml:space="preserve"> FIX-MSP fixiert.</w:t>
      </w:r>
    </w:p>
    <w:p w:rsidR="00B74CCA" w:rsidRDefault="00B74CCA" w:rsidP="00A0063E">
      <w:pPr>
        <w:pStyle w:val="Pressetext"/>
      </w:pPr>
    </w:p>
    <w:p w:rsidR="00F631A1" w:rsidRDefault="005C72C7" w:rsidP="00B74CCA">
      <w:pPr>
        <w:pStyle w:val="Pressetext"/>
      </w:pPr>
      <w:r>
        <w:t xml:space="preserve">„Mit diesen beiden Systemergänzungen </w:t>
      </w:r>
      <w:r w:rsidR="00B74CCA">
        <w:t>können</w:t>
      </w:r>
      <w:r>
        <w:t xml:space="preserve"> Verarbeiter </w:t>
      </w:r>
      <w:r w:rsidR="00B74CCA">
        <w:t>entscheiden</w:t>
      </w:r>
      <w:r>
        <w:t xml:space="preserve">, ob sie keramische </w:t>
      </w:r>
      <w:r w:rsidR="00023183">
        <w:t>Randa</w:t>
      </w:r>
      <w:r>
        <w:t>bschlüsse lose verlegen oder verkleben</w:t>
      </w:r>
      <w:r w:rsidR="00B74CCA">
        <w:t xml:space="preserve"> wollen</w:t>
      </w:r>
      <w:r>
        <w:t>“, sagt Gutjahr-Geschäftsführer Ralph Johann. „</w:t>
      </w:r>
      <w:r w:rsidR="00B74CCA">
        <w:t xml:space="preserve">Und Bauherren haben die Wahl zwischen keramischen Abschlüssen oder einem Profil aus wertbeständigem, pulverbeschichtetem Aluminium.“ Dafür </w:t>
      </w:r>
      <w:r w:rsidR="00595820">
        <w:t xml:space="preserve">hat Gutjahr </w:t>
      </w:r>
      <w:r w:rsidR="00B74CCA">
        <w:t xml:space="preserve">bereits seit zwei Jahren </w:t>
      </w:r>
      <w:r w:rsidR="00910AFF">
        <w:t xml:space="preserve">die </w:t>
      </w:r>
      <w:r w:rsidR="00595820">
        <w:t xml:space="preserve">Drain-Kiesleiste </w:t>
      </w:r>
      <w:proofErr w:type="spellStart"/>
      <w:r w:rsidR="00595820">
        <w:t>ProFin</w:t>
      </w:r>
      <w:proofErr w:type="spellEnd"/>
      <w:r w:rsidR="00595820">
        <w:t xml:space="preserve"> KL 92/150 im Angebot. </w:t>
      </w:r>
      <w:r w:rsidR="00910AFF">
        <w:t xml:space="preserve">Sie ist von 92 bis 150 mm stufenlos höhenverstellbar – </w:t>
      </w:r>
      <w:r w:rsidR="00F631A1">
        <w:t xml:space="preserve">ganz </w:t>
      </w:r>
      <w:r w:rsidR="00910AFF">
        <w:t>ohne Werkzeug. Zudem kann sie mit Gefälle, also schräg, eingestellt werden</w:t>
      </w:r>
      <w:r w:rsidR="00F631A1">
        <w:t>.</w:t>
      </w:r>
      <w:r w:rsidR="00A370F0">
        <w:t xml:space="preserve"> </w:t>
      </w:r>
    </w:p>
    <w:p w:rsidR="001008AF" w:rsidRPr="005E7C23" w:rsidRDefault="001008AF" w:rsidP="005E7C23">
      <w:pPr>
        <w:pStyle w:val="berGutjahr"/>
        <w:spacing w:before="320"/>
        <w:rPr>
          <w:b/>
        </w:rPr>
      </w:pPr>
      <w:r w:rsidRPr="005E7C23">
        <w:rPr>
          <w:b/>
        </w:rPr>
        <w:lastRenderedPageBreak/>
        <w:t>Über Gutjahr</w:t>
      </w:r>
    </w:p>
    <w:p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466ED0">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B3" w:rsidRDefault="008F0CB3" w:rsidP="00EC4464">
      <w:pPr>
        <w:spacing w:line="240" w:lineRule="auto"/>
      </w:pPr>
      <w:r>
        <w:separator/>
      </w:r>
    </w:p>
  </w:endnote>
  <w:endnote w:type="continuationSeparator" w:id="0">
    <w:p w:rsidR="008F0CB3" w:rsidRDefault="008F0CB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B3" w:rsidRDefault="008F0CB3" w:rsidP="00EC4464">
      <w:pPr>
        <w:spacing w:line="240" w:lineRule="auto"/>
      </w:pPr>
      <w:r>
        <w:separator/>
      </w:r>
    </w:p>
  </w:footnote>
  <w:footnote w:type="continuationSeparator" w:id="0">
    <w:p w:rsidR="008F0CB3" w:rsidRDefault="008F0CB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76E18518" wp14:editId="44BBEE74">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38"/>
    <w:rsid w:val="00023183"/>
    <w:rsid w:val="000244E0"/>
    <w:rsid w:val="00027207"/>
    <w:rsid w:val="00062E22"/>
    <w:rsid w:val="001008AF"/>
    <w:rsid w:val="0011774D"/>
    <w:rsid w:val="00134270"/>
    <w:rsid w:val="001B1405"/>
    <w:rsid w:val="001B60F4"/>
    <w:rsid w:val="001B78BB"/>
    <w:rsid w:val="001C0A60"/>
    <w:rsid w:val="002149E0"/>
    <w:rsid w:val="0022769C"/>
    <w:rsid w:val="00277B5B"/>
    <w:rsid w:val="002A7BCB"/>
    <w:rsid w:val="002F6C99"/>
    <w:rsid w:val="003213B7"/>
    <w:rsid w:val="00401876"/>
    <w:rsid w:val="00430DD0"/>
    <w:rsid w:val="00446E5E"/>
    <w:rsid w:val="00466ED0"/>
    <w:rsid w:val="004A4DD7"/>
    <w:rsid w:val="005101B8"/>
    <w:rsid w:val="00541AA9"/>
    <w:rsid w:val="0054345A"/>
    <w:rsid w:val="00560AC2"/>
    <w:rsid w:val="00586BE9"/>
    <w:rsid w:val="00595820"/>
    <w:rsid w:val="005C72C7"/>
    <w:rsid w:val="005D32A9"/>
    <w:rsid w:val="005E7C23"/>
    <w:rsid w:val="005F7CDE"/>
    <w:rsid w:val="00603EBC"/>
    <w:rsid w:val="0063701D"/>
    <w:rsid w:val="006C4D80"/>
    <w:rsid w:val="006D315A"/>
    <w:rsid w:val="007024E5"/>
    <w:rsid w:val="00711AA5"/>
    <w:rsid w:val="0073718B"/>
    <w:rsid w:val="00765A0E"/>
    <w:rsid w:val="00785C38"/>
    <w:rsid w:val="00796BFA"/>
    <w:rsid w:val="007C4B6B"/>
    <w:rsid w:val="00860047"/>
    <w:rsid w:val="00874287"/>
    <w:rsid w:val="008F0CB3"/>
    <w:rsid w:val="00910AFF"/>
    <w:rsid w:val="00950670"/>
    <w:rsid w:val="0097748F"/>
    <w:rsid w:val="00A0063E"/>
    <w:rsid w:val="00A02687"/>
    <w:rsid w:val="00A370F0"/>
    <w:rsid w:val="00A56F6B"/>
    <w:rsid w:val="00A93198"/>
    <w:rsid w:val="00AC643C"/>
    <w:rsid w:val="00AE7404"/>
    <w:rsid w:val="00B50912"/>
    <w:rsid w:val="00B74CCA"/>
    <w:rsid w:val="00BD64D9"/>
    <w:rsid w:val="00BE6920"/>
    <w:rsid w:val="00C074E2"/>
    <w:rsid w:val="00C20A22"/>
    <w:rsid w:val="00CC32E6"/>
    <w:rsid w:val="00CD4B43"/>
    <w:rsid w:val="00D1441A"/>
    <w:rsid w:val="00D43D4D"/>
    <w:rsid w:val="00D535C2"/>
    <w:rsid w:val="00DA3A8E"/>
    <w:rsid w:val="00E413A6"/>
    <w:rsid w:val="00E501DD"/>
    <w:rsid w:val="00E71995"/>
    <w:rsid w:val="00EC3005"/>
    <w:rsid w:val="00EC4464"/>
    <w:rsid w:val="00EF4456"/>
    <w:rsid w:val="00F15C0C"/>
    <w:rsid w:val="00F41E46"/>
    <w:rsid w:val="00F631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466FF"/>
  <w15:chartTrackingRefBased/>
  <w15:docId w15:val="{8552ED42-05BB-C143-9768-7202D699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D1441A"/>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D1441A"/>
    <w:rPr>
      <w:color w:val="000000" w:themeColor="text1"/>
      <w:sz w:val="20"/>
      <w:szCs w:val="36"/>
    </w:rPr>
  </w:style>
  <w:style w:type="character" w:styleId="Fett">
    <w:name w:val="Strong"/>
    <w:basedOn w:val="Absatz-Standardschriftart"/>
    <w:uiPriority w:val="22"/>
    <w:qFormat/>
    <w:rsid w:val="00D1441A"/>
    <w:rPr>
      <w:b/>
      <w:bCs/>
    </w:rPr>
  </w:style>
  <w:style w:type="character" w:styleId="Kommentarzeichen">
    <w:name w:val="annotation reference"/>
    <w:basedOn w:val="Absatz-Standardschriftart"/>
    <w:uiPriority w:val="99"/>
    <w:semiHidden/>
    <w:unhideWhenUsed/>
    <w:rsid w:val="00595820"/>
    <w:rPr>
      <w:sz w:val="16"/>
      <w:szCs w:val="16"/>
    </w:rPr>
  </w:style>
  <w:style w:type="paragraph" w:styleId="Kommentartext">
    <w:name w:val="annotation text"/>
    <w:basedOn w:val="Standard"/>
    <w:link w:val="KommentartextZchn"/>
    <w:uiPriority w:val="99"/>
    <w:semiHidden/>
    <w:unhideWhenUsed/>
    <w:rsid w:val="005958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5820"/>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95820"/>
    <w:rPr>
      <w:b/>
      <w:bCs/>
    </w:rPr>
  </w:style>
  <w:style w:type="character" w:customStyle="1" w:styleId="KommentarthemaZchn">
    <w:name w:val="Kommentarthema Zchn"/>
    <w:basedOn w:val="KommentartextZchn"/>
    <w:link w:val="Kommentarthema"/>
    <w:uiPriority w:val="99"/>
    <w:semiHidden/>
    <w:rsid w:val="00595820"/>
    <w:rPr>
      <w:rFonts w:ascii="Arial Narrow" w:hAnsi="Arial Narrow"/>
      <w:b/>
      <w:bCs/>
      <w:sz w:val="20"/>
      <w:szCs w:val="20"/>
    </w:rPr>
  </w:style>
  <w:style w:type="paragraph" w:styleId="Sprechblasentext">
    <w:name w:val="Balloon Text"/>
    <w:basedOn w:val="Standard"/>
    <w:link w:val="SprechblasentextZchn"/>
    <w:uiPriority w:val="99"/>
    <w:semiHidden/>
    <w:unhideWhenUsed/>
    <w:rsid w:val="00595820"/>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9582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41</cp:revision>
  <cp:lastPrinted>2019-03-20T11:50:00Z</cp:lastPrinted>
  <dcterms:created xsi:type="dcterms:W3CDTF">2019-03-05T16:09:00Z</dcterms:created>
  <dcterms:modified xsi:type="dcterms:W3CDTF">2019-04-10T07:46:00Z</dcterms:modified>
</cp:coreProperties>
</file>