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01DD" w:rsidRPr="001008AF" w:rsidRDefault="00DB6068" w:rsidP="001008AF">
      <w:pPr>
        <w:pStyle w:val="1Zeile"/>
      </w:pPr>
      <w:r>
        <w:t>Flexibles Gutjahr-System</w:t>
      </w:r>
    </w:p>
    <w:p w:rsidR="0022769C" w:rsidRDefault="00DB6068" w:rsidP="00C01E39">
      <w:pPr>
        <w:pStyle w:val="2Zeile-14pt-bold"/>
        <w:jc w:val="left"/>
      </w:pPr>
      <w:proofErr w:type="spellStart"/>
      <w:r>
        <w:t>IndorTec</w:t>
      </w:r>
      <w:proofErr w:type="spellEnd"/>
      <w:r>
        <w:t xml:space="preserve"> THERM-E: </w:t>
      </w:r>
      <w:r w:rsidR="00317F7F">
        <w:t>Elektro</w:t>
      </w:r>
      <w:r w:rsidR="00E24EDB">
        <w:t xml:space="preserve">-Fußbodenheizung </w:t>
      </w:r>
      <w:r w:rsidR="00F10255">
        <w:t xml:space="preserve">auch </w:t>
      </w:r>
      <w:r w:rsidR="00317F7F">
        <w:t xml:space="preserve">für </w:t>
      </w:r>
      <w:r w:rsidR="001165D0">
        <w:t>Designböden</w:t>
      </w:r>
    </w:p>
    <w:p w:rsidR="00C21D06" w:rsidRDefault="0022769C" w:rsidP="001008AF">
      <w:pPr>
        <w:pStyle w:val="BickenbachBergstrae-Datum"/>
      </w:pPr>
      <w:r w:rsidRPr="0022769C">
        <w:t xml:space="preserve">Bickenbach/Bergstraße, </w:t>
      </w:r>
      <w:r w:rsidR="004208F9">
        <w:t>31</w:t>
      </w:r>
      <w:r w:rsidRPr="0022769C">
        <w:t>.</w:t>
      </w:r>
      <w:r>
        <w:t xml:space="preserve"> </w:t>
      </w:r>
      <w:r w:rsidR="0046398E">
        <w:t>Januar</w:t>
      </w:r>
      <w:r w:rsidRPr="0022769C">
        <w:t xml:space="preserve"> 201</w:t>
      </w:r>
      <w:r w:rsidR="0046398E">
        <w:t>9</w:t>
      </w:r>
      <w:r w:rsidRPr="0022769C">
        <w:t>.</w:t>
      </w:r>
      <w:r>
        <w:t xml:space="preserve"> </w:t>
      </w:r>
      <w:r w:rsidR="00DB0F95">
        <w:t xml:space="preserve">Gleichmäßige Wärme von unten, hohe Energieeffizienz, </w:t>
      </w:r>
      <w:r w:rsidR="00D619A1">
        <w:t>ideal für die Sanierung</w:t>
      </w:r>
      <w:r w:rsidR="00DB0F95">
        <w:t xml:space="preserve">: Gründe für den Einbau </w:t>
      </w:r>
      <w:r w:rsidR="00326118">
        <w:t>einer</w:t>
      </w:r>
      <w:r w:rsidR="00DB0F95">
        <w:t xml:space="preserve"> elektrischen Fußbodenheizung gibt es viele. </w:t>
      </w:r>
      <w:r w:rsidR="00C21D06">
        <w:t>Bei der Entscheidung für ein System spielt aber oft auch die Flexibilität bei den Bodenbelägen eine wichtige Rolle</w:t>
      </w:r>
      <w:r w:rsidR="00633A87">
        <w:t xml:space="preserve"> – etwa ob </w:t>
      </w:r>
      <w:r w:rsidR="00470DB1">
        <w:t>es</w:t>
      </w:r>
      <w:r w:rsidR="00633A87">
        <w:t xml:space="preserve"> auch mit den beliebten </w:t>
      </w:r>
      <w:r w:rsidR="001165D0">
        <w:t xml:space="preserve">Designböden </w:t>
      </w:r>
      <w:r w:rsidR="00633A87">
        <w:t xml:space="preserve">aus </w:t>
      </w:r>
      <w:r w:rsidR="00BC2966">
        <w:t>Vinyl</w:t>
      </w:r>
      <w:r w:rsidR="001165D0">
        <w:t xml:space="preserve"> oder PVC</w:t>
      </w:r>
      <w:r w:rsidR="00D47E06">
        <w:t xml:space="preserve"> </w:t>
      </w:r>
      <w:r w:rsidR="00470DB1">
        <w:t>eingesetzt werden kann</w:t>
      </w:r>
      <w:r w:rsidR="007414C6">
        <w:t>.</w:t>
      </w:r>
    </w:p>
    <w:p w:rsidR="00543638" w:rsidRDefault="00543638" w:rsidP="00A0063E">
      <w:pPr>
        <w:pStyle w:val="Pressetext"/>
      </w:pPr>
      <w:r>
        <w:t xml:space="preserve">Designböden </w:t>
      </w:r>
      <w:r w:rsidR="00953FB0">
        <w:t>liegen im Trend</w:t>
      </w:r>
      <w:r>
        <w:t>, weil sie vielfältige Gestaltungsmöglichkeiten zulassen</w:t>
      </w:r>
      <w:r w:rsidR="00E111A8">
        <w:t xml:space="preserve"> und die Optik </w:t>
      </w:r>
      <w:r w:rsidR="00650D6B">
        <w:t xml:space="preserve">sich </w:t>
      </w:r>
      <w:r w:rsidR="00E111A8">
        <w:t xml:space="preserve">oft kaum von Holzböden oder Fliesen </w:t>
      </w:r>
      <w:r w:rsidR="00650D6B">
        <w:t>unterscheidet</w:t>
      </w:r>
      <w:r>
        <w:t xml:space="preserve">. Zugleich sind sie lange haltbar und pflegeleicht. Bislang war aber der Einbau einer </w:t>
      </w:r>
      <w:r w:rsidR="001165D0">
        <w:t xml:space="preserve">elektrischen </w:t>
      </w:r>
      <w:r>
        <w:t xml:space="preserve">Fußbodenheizung unter </w:t>
      </w:r>
      <w:r w:rsidR="001165D0">
        <w:t xml:space="preserve">solchen </w:t>
      </w:r>
      <w:r w:rsidR="00B825EA">
        <w:t>Bodenbelägen kritisch. „</w:t>
      </w:r>
      <w:r w:rsidR="00BB4E9B">
        <w:t>Durch e</w:t>
      </w:r>
      <w:r w:rsidR="00B825EA">
        <w:t xml:space="preserve">ine zu schnelle und zu hohe Wärmeentwicklung </w:t>
      </w:r>
      <w:r w:rsidR="00901869">
        <w:t>kann es zu einer Verfärbung des Belages kommen</w:t>
      </w:r>
      <w:r w:rsidR="00B825EA">
        <w:t>“, sagt Gutjahr-</w:t>
      </w:r>
      <w:r w:rsidR="001165D0">
        <w:t xml:space="preserve">Produktmanager Andreas </w:t>
      </w:r>
      <w:proofErr w:type="spellStart"/>
      <w:r w:rsidR="001165D0">
        <w:t>Miseer</w:t>
      </w:r>
      <w:proofErr w:type="spellEnd"/>
      <w:r w:rsidR="001165D0">
        <w:t>-Baum</w:t>
      </w:r>
      <w:r w:rsidR="00B825EA">
        <w:t xml:space="preserve">. </w:t>
      </w:r>
    </w:p>
    <w:p w:rsidR="00543638" w:rsidRDefault="00543638" w:rsidP="00A0063E">
      <w:pPr>
        <w:pStyle w:val="Pressetext"/>
      </w:pPr>
    </w:p>
    <w:p w:rsidR="00F10255" w:rsidRPr="00F10255" w:rsidRDefault="00D002DF" w:rsidP="00A0063E">
      <w:pPr>
        <w:pStyle w:val="Pressetext"/>
        <w:rPr>
          <w:b/>
        </w:rPr>
      </w:pPr>
      <w:r>
        <w:rPr>
          <w:b/>
        </w:rPr>
        <w:t>Belag schonend erwärmen</w:t>
      </w:r>
    </w:p>
    <w:p w:rsidR="00D866BA" w:rsidRDefault="00913A87" w:rsidP="00D866BA">
      <w:pPr>
        <w:pStyle w:val="Pressetext"/>
      </w:pPr>
      <w:r>
        <w:t xml:space="preserve">Anders sieht es bei der </w:t>
      </w:r>
      <w:r w:rsidR="00D866BA">
        <w:t>Gutjahr-</w:t>
      </w:r>
      <w:r w:rsidR="00D866BA" w:rsidRPr="007F2857">
        <w:t xml:space="preserve">Fußbodenheizung </w:t>
      </w:r>
      <w:r>
        <w:t xml:space="preserve">aus. </w:t>
      </w:r>
      <w:proofErr w:type="spellStart"/>
      <w:r w:rsidR="00CB1EE6">
        <w:t>IndorTec</w:t>
      </w:r>
      <w:proofErr w:type="spellEnd"/>
      <w:r w:rsidR="00CB1EE6">
        <w:t xml:space="preserve"> THERM-E </w:t>
      </w:r>
      <w:r w:rsidR="00C640D8">
        <w:t xml:space="preserve">gibt die Wärme gleichmäßig ab, ohne Temperaturspitzen an einzelnen Stellen. </w:t>
      </w:r>
      <w:r w:rsidR="00CB1EE6">
        <w:t>Grund hierfür ist die Konstruktion des System</w:t>
      </w:r>
      <w:r w:rsidR="00A415B9">
        <w:t>s</w:t>
      </w:r>
      <w:r w:rsidR="00CB1EE6">
        <w:t>: Es</w:t>
      </w:r>
      <w:r>
        <w:t xml:space="preserve"> </w:t>
      </w:r>
      <w:r w:rsidR="00D866BA" w:rsidRPr="007F2857">
        <w:t xml:space="preserve">basiert auf einer </w:t>
      </w:r>
      <w:r w:rsidR="000B299E">
        <w:t xml:space="preserve">dünnschichtigen </w:t>
      </w:r>
      <w:r w:rsidR="00D866BA" w:rsidRPr="007F2857">
        <w:t xml:space="preserve">Trägermatte, </w:t>
      </w:r>
      <w:r w:rsidR="000B299E">
        <w:t>in die die Heizkabel einfach eingeklickt werden.</w:t>
      </w:r>
      <w:r w:rsidR="00D866BA" w:rsidRPr="007F2857">
        <w:t xml:space="preserve"> </w:t>
      </w:r>
      <w:r w:rsidR="00D866BA">
        <w:t>„</w:t>
      </w:r>
      <w:r w:rsidR="000B299E">
        <w:t xml:space="preserve">Durch die besondere Mattengeometrie werden </w:t>
      </w:r>
      <w:r w:rsidR="00343147">
        <w:t>d</w:t>
      </w:r>
      <w:r w:rsidR="00D866BA" w:rsidRPr="007F2857">
        <w:t xml:space="preserve">ie Heizkabel vollflächig mit Kleber ummantelt. </w:t>
      </w:r>
      <w:r w:rsidR="00D866BA">
        <w:t>So</w:t>
      </w:r>
      <w:r w:rsidR="00D866BA" w:rsidRPr="007F2857">
        <w:t xml:space="preserve"> wird zuerst </w:t>
      </w:r>
      <w:r w:rsidR="00D866BA">
        <w:t xml:space="preserve">der Belag </w:t>
      </w:r>
      <w:r w:rsidR="00385F17">
        <w:t xml:space="preserve">gleichmäßig </w:t>
      </w:r>
      <w:r w:rsidR="00D866BA" w:rsidRPr="007F2857">
        <w:t>erwärmt</w:t>
      </w:r>
      <w:r w:rsidR="00D866BA">
        <w:t xml:space="preserve"> –</w:t>
      </w:r>
      <w:r w:rsidR="00D866BA" w:rsidRPr="007F2857">
        <w:t xml:space="preserve"> </w:t>
      </w:r>
      <w:r w:rsidR="00D866BA">
        <w:t xml:space="preserve">nicht die </w:t>
      </w:r>
      <w:r w:rsidR="00D866BA" w:rsidRPr="007F2857">
        <w:t>Unterkonstruktion</w:t>
      </w:r>
      <w:r w:rsidR="00D866BA">
        <w:t xml:space="preserve">. „Und </w:t>
      </w:r>
      <w:r w:rsidR="00D866BA" w:rsidRPr="007F2857">
        <w:t xml:space="preserve">die spezielle </w:t>
      </w:r>
      <w:r w:rsidR="000B299E">
        <w:t>Formgebung</w:t>
      </w:r>
      <w:r w:rsidR="007960FA">
        <w:t xml:space="preserve"> </w:t>
      </w:r>
      <w:r w:rsidR="00D866BA" w:rsidRPr="007F2857">
        <w:t xml:space="preserve">der Matte </w:t>
      </w:r>
      <w:r w:rsidR="00D866BA">
        <w:t xml:space="preserve">sorgt </w:t>
      </w:r>
      <w:r w:rsidR="000B299E">
        <w:t xml:space="preserve">auch </w:t>
      </w:r>
      <w:r w:rsidR="00D866BA">
        <w:t xml:space="preserve">dafür, dass </w:t>
      </w:r>
      <w:r w:rsidR="00901869" w:rsidRPr="007F2857">
        <w:t>3</w:t>
      </w:r>
      <w:r w:rsidR="00901869">
        <w:t>8</w:t>
      </w:r>
      <w:r w:rsidR="00901869" w:rsidRPr="007F2857">
        <w:t xml:space="preserve"> </w:t>
      </w:r>
      <w:r w:rsidR="00D866BA" w:rsidRPr="007F2857">
        <w:t xml:space="preserve">Prozent weniger Hohlräume aufgeheizt werden </w:t>
      </w:r>
      <w:r w:rsidR="00D866BA">
        <w:t xml:space="preserve">müssen </w:t>
      </w:r>
      <w:r w:rsidR="00D866BA" w:rsidRPr="007F2857">
        <w:t>als bei vergleichbaren Systemen</w:t>
      </w:r>
      <w:r w:rsidR="00D866BA">
        <w:t xml:space="preserve">“, </w:t>
      </w:r>
      <w:r w:rsidR="007A0375">
        <w:t>erklärt</w:t>
      </w:r>
      <w:r w:rsidR="00D866BA">
        <w:t xml:space="preserve"> </w:t>
      </w:r>
      <w:proofErr w:type="spellStart"/>
      <w:r w:rsidR="00D866BA">
        <w:t>Miseer</w:t>
      </w:r>
      <w:proofErr w:type="spellEnd"/>
      <w:r w:rsidR="00D866BA">
        <w:t>-Baum.</w:t>
      </w:r>
      <w:r w:rsidR="00EE545B">
        <w:t xml:space="preserve"> </w:t>
      </w:r>
      <w:r w:rsidR="00D866BA">
        <w:t xml:space="preserve">Dadurch </w:t>
      </w:r>
      <w:r w:rsidR="00D866BA" w:rsidRPr="007F2857">
        <w:t xml:space="preserve">benötigt </w:t>
      </w:r>
      <w:proofErr w:type="spellStart"/>
      <w:r w:rsidR="00D866BA">
        <w:t>IndorTec</w:t>
      </w:r>
      <w:proofErr w:type="spellEnd"/>
      <w:r w:rsidR="00D866BA">
        <w:t xml:space="preserve"> THERM-E für d</w:t>
      </w:r>
      <w:r w:rsidR="00D866BA" w:rsidRPr="007F2857">
        <w:t xml:space="preserve">ie gleiche Heizleistung </w:t>
      </w:r>
      <w:r w:rsidR="00D866BA">
        <w:t>1</w:t>
      </w:r>
      <w:r w:rsidR="00D866BA" w:rsidRPr="007F2857">
        <w:t>0 Prozent weniger Energie</w:t>
      </w:r>
      <w:r w:rsidR="000B299E">
        <w:t xml:space="preserve">. Und genau das gewährleistet ein schonendes Aufheizen des Belages. </w:t>
      </w:r>
    </w:p>
    <w:p w:rsidR="00D866BA" w:rsidRDefault="00D866BA" w:rsidP="00A0063E">
      <w:pPr>
        <w:pStyle w:val="Pressetext"/>
      </w:pPr>
    </w:p>
    <w:p w:rsidR="00E0053F" w:rsidRPr="007A0375" w:rsidRDefault="00356742" w:rsidP="00A0063E">
      <w:pPr>
        <w:pStyle w:val="Pressetext"/>
      </w:pPr>
      <w:r w:rsidRPr="007A0375">
        <w:t>Weitere Vorteile bei der Verlegung mit Designböden: D</w:t>
      </w:r>
      <w:r w:rsidR="00B825EA" w:rsidRPr="007A0375">
        <w:t xml:space="preserve">ie Temperatur </w:t>
      </w:r>
      <w:r w:rsidRPr="007A0375">
        <w:t xml:space="preserve">kann </w:t>
      </w:r>
      <w:r w:rsidR="00B825EA" w:rsidRPr="007A0375">
        <w:t>begrenzt werden</w:t>
      </w:r>
      <w:r>
        <w:t xml:space="preserve"> und </w:t>
      </w:r>
      <w:r w:rsidR="00B825EA">
        <w:t xml:space="preserve">Ausgleichsmassen, die bei diesen Belägen </w:t>
      </w:r>
      <w:r w:rsidR="00F154C1">
        <w:t xml:space="preserve">fast </w:t>
      </w:r>
      <w:r w:rsidR="00B825EA">
        <w:t xml:space="preserve">immer eingesetzt werden, </w:t>
      </w:r>
      <w:r w:rsidR="004F0767">
        <w:t>lassen</w:t>
      </w:r>
      <w:r w:rsidR="005C466C">
        <w:t xml:space="preserve"> sich</w:t>
      </w:r>
      <w:bookmarkStart w:id="0" w:name="_GoBack"/>
      <w:bookmarkEnd w:id="0"/>
      <w:r w:rsidR="004F0767">
        <w:t xml:space="preserve"> </w:t>
      </w:r>
      <w:r w:rsidR="00B825EA">
        <w:t>einfach und sicher verarbeit</w:t>
      </w:r>
      <w:r w:rsidR="004F0767">
        <w:t>en</w:t>
      </w:r>
      <w:r w:rsidR="00B825EA">
        <w:t>.</w:t>
      </w:r>
      <w:r w:rsidR="007A0375">
        <w:t xml:space="preserve"> </w:t>
      </w:r>
      <w:r w:rsidR="00B825EA">
        <w:t>„Uns war es bei der Entwicklung des Systems wichtig, dass die Bauherren in ihrer Gestaltungsvielfalt nicht eingeschränkt werden“</w:t>
      </w:r>
      <w:r w:rsidR="00111C47">
        <w:t xml:space="preserve">, so </w:t>
      </w:r>
      <w:r w:rsidR="00BB4163">
        <w:t xml:space="preserve">der Gutjahr-Experte. </w:t>
      </w:r>
      <w:r w:rsidR="00B14FF5">
        <w:t xml:space="preserve">Deshalb </w:t>
      </w:r>
      <w:r w:rsidR="00AF33FE">
        <w:t xml:space="preserve">funktioniert </w:t>
      </w:r>
      <w:proofErr w:type="spellStart"/>
      <w:r w:rsidR="000C40B7">
        <w:t>IndorTec</w:t>
      </w:r>
      <w:proofErr w:type="spellEnd"/>
      <w:r w:rsidR="000C40B7">
        <w:t xml:space="preserve"> </w:t>
      </w:r>
      <w:r w:rsidR="000C40B7">
        <w:lastRenderedPageBreak/>
        <w:t xml:space="preserve">THERM-E </w:t>
      </w:r>
      <w:r w:rsidR="00AF33FE">
        <w:t xml:space="preserve">nicht nur mit </w:t>
      </w:r>
      <w:r w:rsidR="00B14FF5">
        <w:t xml:space="preserve">den „Klassikern“ </w:t>
      </w:r>
      <w:r w:rsidR="00AF33FE">
        <w:t xml:space="preserve">Fliesen und Naturstein, sondern </w:t>
      </w:r>
      <w:r w:rsidR="00B14FF5">
        <w:t>auch</w:t>
      </w:r>
      <w:r w:rsidR="000C40B7">
        <w:t xml:space="preserve"> </w:t>
      </w:r>
      <w:r w:rsidR="00B14FF5">
        <w:t xml:space="preserve">mit </w:t>
      </w:r>
      <w:r w:rsidR="000C40B7">
        <w:t>Schichtparkett, Teppich</w:t>
      </w:r>
      <w:r w:rsidR="00E04501">
        <w:t xml:space="preserve"> </w:t>
      </w:r>
      <w:r w:rsidR="007414C6">
        <w:t xml:space="preserve">und </w:t>
      </w:r>
      <w:r w:rsidR="00A31B94">
        <w:t xml:space="preserve">eben </w:t>
      </w:r>
      <w:r w:rsidR="00342D5A">
        <w:t>Designböden</w:t>
      </w:r>
      <w:r w:rsidR="000C40B7">
        <w:t xml:space="preserve">. </w:t>
      </w:r>
    </w:p>
    <w:p w:rsidR="00E0053F" w:rsidRDefault="00E0053F" w:rsidP="00A0063E">
      <w:pPr>
        <w:pStyle w:val="Pressetext"/>
      </w:pPr>
    </w:p>
    <w:p w:rsidR="005F6608" w:rsidRPr="007F2857" w:rsidRDefault="005F6608" w:rsidP="005F6608">
      <w:pPr>
        <w:pStyle w:val="Pressetext"/>
        <w:rPr>
          <w:b/>
        </w:rPr>
      </w:pPr>
      <w:r w:rsidRPr="007F2857">
        <w:rPr>
          <w:b/>
        </w:rPr>
        <w:t>Heizen, Abdichten, Entkoppeln</w:t>
      </w:r>
    </w:p>
    <w:p w:rsidR="005F6608" w:rsidRPr="007F2857" w:rsidRDefault="005F6608" w:rsidP="005F6608">
      <w:pPr>
        <w:pStyle w:val="Pressetext"/>
      </w:pPr>
      <w:r w:rsidRPr="007F2857">
        <w:t xml:space="preserve">Als 3-in-1-System ist </w:t>
      </w:r>
      <w:proofErr w:type="spellStart"/>
      <w:r w:rsidRPr="007F2857">
        <w:t>IndorTec</w:t>
      </w:r>
      <w:proofErr w:type="spellEnd"/>
      <w:r w:rsidRPr="007F2857">
        <w:t xml:space="preserve"> TERM-E aber nicht nur Heizung, sondern gleichzeitig auch Abdichtung und Entkopplung</w:t>
      </w:r>
      <w:r>
        <w:t xml:space="preserve">. Die Entkopplung ist vor allem für Sanierungen ein wichtiges Thema, </w:t>
      </w:r>
      <w:r w:rsidRPr="007F2857">
        <w:t>weil die Verarbeiter es hier häufig mit kritischen Untergründen wie gerissenen Estrichen oder Holzuntergründen zu tun haben</w:t>
      </w:r>
      <w:r>
        <w:t>.</w:t>
      </w:r>
      <w:r w:rsidRPr="007F2857">
        <w:t xml:space="preserve"> </w:t>
      </w:r>
      <w:proofErr w:type="spellStart"/>
      <w:r w:rsidRPr="007F2857">
        <w:t>IndorTec</w:t>
      </w:r>
      <w:proofErr w:type="spellEnd"/>
      <w:r w:rsidRPr="007F2857">
        <w:t xml:space="preserve"> THERM-E entkoppelt die Beläge vom Untergrund und gleicht Spannungen so aus – genauso effektiv wie eine „klassische“ Entkopplungsmatte. </w:t>
      </w:r>
      <w:r>
        <w:t xml:space="preserve">Als </w:t>
      </w:r>
      <w:r w:rsidRPr="007F2857">
        <w:t xml:space="preserve">Verbundabdichtung </w:t>
      </w:r>
      <w:r>
        <w:t xml:space="preserve">verfügt </w:t>
      </w:r>
      <w:proofErr w:type="spellStart"/>
      <w:r>
        <w:t>IndorTec</w:t>
      </w:r>
      <w:proofErr w:type="spellEnd"/>
      <w:r>
        <w:t xml:space="preserve"> THERM-E über</w:t>
      </w:r>
      <w:r w:rsidRPr="007F2857">
        <w:t xml:space="preserve"> ein allgemein bauaufsichtliches Prüfzeugnis. </w:t>
      </w:r>
    </w:p>
    <w:p w:rsidR="001008AF" w:rsidRPr="005E7C23" w:rsidRDefault="001008AF" w:rsidP="005E7C23">
      <w:pPr>
        <w:pStyle w:val="berGutjahr"/>
        <w:spacing w:before="320"/>
        <w:rPr>
          <w:b/>
        </w:rPr>
      </w:pPr>
      <w:r w:rsidRPr="005E7C23">
        <w:rPr>
          <w:b/>
        </w:rPr>
        <w:t>Über Gutjahr</w:t>
      </w:r>
    </w:p>
    <w:p w:rsidR="001008AF" w:rsidRPr="001008AF" w:rsidRDefault="001008AF" w:rsidP="004A4DD7">
      <w:pPr>
        <w:pStyle w:val="berGutjahr"/>
      </w:pPr>
      <w:r w:rsidRPr="001008AF">
        <w:t>Gutjahr Systemtechnik mit Sitz in Bickenbach/Bergstra</w:t>
      </w:r>
      <w:r w:rsidR="00F41E46">
        <w:t>ß</w:t>
      </w:r>
      <w:r w:rsidRPr="001008AF">
        <w:t>e (Hessen) entwickelt seit mehr als 25 Jahren Komplettlösungen für die sichere Entwässerung, Entlüftung und Entkopplung von Belägen – auf Balkonen, Terrassen und Au</w:t>
      </w:r>
      <w:r w:rsidR="00F41E46">
        <w:t>ß</w:t>
      </w:r>
      <w:r w:rsidRPr="001008AF">
        <w:t xml:space="preserve">entreppen ebenso wie im Innenbereich und an Fassaden. Herzstück der Systeme sind Drainage- und Entkopplungsmatten. Passende Drainroste, Randprofile und Rinnen sowie Abdichtungen und Mörtelsysteme ergänzen die Produktpalette. Mittlerweile werden die Produkte von Gutjahr in 26 Ländern weltweit eingesetzt, darunter neben zahlreichen europäischen Ländern auch die USA, Kanada, Australien und Neuseeland. Zudem hat das Unternehmen bereits mehrere Innovationspreise erhalten und wurde 2012 als Top 100-Unternehmen ausgezeichnet. Seit 2014 gehört Gutjahr zur Ardex-Gruppe. </w:t>
      </w:r>
    </w:p>
    <w:p w:rsidR="0022769C" w:rsidRPr="001008AF" w:rsidRDefault="001008AF" w:rsidP="001008AF">
      <w:pPr>
        <w:pStyle w:val="KontaktdatenPresseanfragen"/>
      </w:pPr>
      <w:r w:rsidRPr="001008AF">
        <w:rPr>
          <w:b/>
        </w:rPr>
        <w:t>Presseanfragen bitte an:</w:t>
      </w:r>
      <w:r w:rsidR="00027207">
        <w:rPr>
          <w:b/>
        </w:rPr>
        <w:br/>
      </w:r>
      <w:r w:rsidRPr="001008AF">
        <w:t>Arts &amp; Others, Anja Kassubek, Daimlerstraße 12, D-61352 Bad Homburg</w:t>
      </w:r>
      <w:r w:rsidR="00027207">
        <w:br/>
      </w:r>
      <w:r w:rsidRPr="001008AF">
        <w:t xml:space="preserve">Tel. 06172/9022-131, </w:t>
      </w:r>
      <w:hyperlink r:id="rId7" w:history="1">
        <w:r w:rsidRPr="00CE6CC9">
          <w:t>a.kassubek@arts-others.de</w:t>
        </w:r>
      </w:hyperlink>
    </w:p>
    <w:sectPr w:rsidR="0022769C" w:rsidRPr="001008AF" w:rsidSect="00EC4464">
      <w:headerReference w:type="default" r:id="rId8"/>
      <w:pgSz w:w="11906" w:h="16838"/>
      <w:pgMar w:top="3725" w:right="2977" w:bottom="1985"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497" w:rsidRDefault="00777497" w:rsidP="00EC4464">
      <w:pPr>
        <w:spacing w:line="240" w:lineRule="auto"/>
      </w:pPr>
      <w:r>
        <w:separator/>
      </w:r>
    </w:p>
  </w:endnote>
  <w:endnote w:type="continuationSeparator" w:id="0">
    <w:p w:rsidR="00777497" w:rsidRDefault="00777497" w:rsidP="00EC4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497" w:rsidRDefault="00777497" w:rsidP="00EC4464">
      <w:pPr>
        <w:spacing w:line="240" w:lineRule="auto"/>
      </w:pPr>
      <w:r>
        <w:separator/>
      </w:r>
    </w:p>
  </w:footnote>
  <w:footnote w:type="continuationSeparator" w:id="0">
    <w:p w:rsidR="00777497" w:rsidRDefault="00777497" w:rsidP="00EC44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464" w:rsidRPr="0022769C" w:rsidRDefault="0022769C">
    <w:pPr>
      <w:rPr>
        <w:sz w:val="2"/>
        <w:szCs w:val="2"/>
      </w:rPr>
    </w:pPr>
    <w:r w:rsidRPr="0022769C">
      <w:rPr>
        <w:rFonts w:cs="Arial"/>
        <w:noProof/>
        <w:color w:val="000000" w:themeColor="text1"/>
        <w:sz w:val="2"/>
        <w:szCs w:val="2"/>
        <w:lang w:eastAsia="de-DE"/>
      </w:rPr>
      <w:drawing>
        <wp:anchor distT="0" distB="0" distL="114300" distR="114300" simplePos="0" relativeHeight="251659264" behindDoc="0" locked="0" layoutInCell="1" allowOverlap="1" wp14:anchorId="092EF172" wp14:editId="68F1537D">
          <wp:simplePos x="0" y="0"/>
          <wp:positionH relativeFrom="margin">
            <wp:posOffset>3430905</wp:posOffset>
          </wp:positionH>
          <wp:positionV relativeFrom="page">
            <wp:posOffset>556895</wp:posOffset>
          </wp:positionV>
          <wp:extent cx="2260600" cy="619125"/>
          <wp:effectExtent l="0" t="0" r="6350" b="9525"/>
          <wp:wrapThrough wrapText="bothSides">
            <wp:wrapPolygon edited="0">
              <wp:start x="0" y="0"/>
              <wp:lineTo x="0" y="21268"/>
              <wp:lineTo x="21479" y="21268"/>
              <wp:lineTo x="21479" y="0"/>
              <wp:lineTo x="0" y="0"/>
            </wp:wrapPolygon>
          </wp:wrapThrough>
          <wp:docPr id="4" name="Bild 4" descr="Beschreibung: Beschreibung: Gutjahr_Logo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chreibung: Beschreibung: Gutjahr_Logo_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619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37B0F"/>
    <w:multiLevelType w:val="hybridMultilevel"/>
    <w:tmpl w:val="13003D4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6EC"/>
    <w:rsid w:val="00027207"/>
    <w:rsid w:val="000B299E"/>
    <w:rsid w:val="000C40B7"/>
    <w:rsid w:val="001008AF"/>
    <w:rsid w:val="00111C47"/>
    <w:rsid w:val="001165D0"/>
    <w:rsid w:val="00166775"/>
    <w:rsid w:val="0019177E"/>
    <w:rsid w:val="001D5B74"/>
    <w:rsid w:val="0022769C"/>
    <w:rsid w:val="002356EC"/>
    <w:rsid w:val="002563C9"/>
    <w:rsid w:val="00275F35"/>
    <w:rsid w:val="00277D75"/>
    <w:rsid w:val="002A7BCB"/>
    <w:rsid w:val="002C72B8"/>
    <w:rsid w:val="002C7623"/>
    <w:rsid w:val="003034FB"/>
    <w:rsid w:val="00317F7F"/>
    <w:rsid w:val="003243D7"/>
    <w:rsid w:val="00326118"/>
    <w:rsid w:val="0034059E"/>
    <w:rsid w:val="003422B6"/>
    <w:rsid w:val="00342D5A"/>
    <w:rsid w:val="00343147"/>
    <w:rsid w:val="00347935"/>
    <w:rsid w:val="00356742"/>
    <w:rsid w:val="00383A21"/>
    <w:rsid w:val="003853F8"/>
    <w:rsid w:val="00385F17"/>
    <w:rsid w:val="003A2A64"/>
    <w:rsid w:val="003A3759"/>
    <w:rsid w:val="003E7B3A"/>
    <w:rsid w:val="0040085A"/>
    <w:rsid w:val="00405719"/>
    <w:rsid w:val="00415448"/>
    <w:rsid w:val="004208F9"/>
    <w:rsid w:val="00442C97"/>
    <w:rsid w:val="00446A6E"/>
    <w:rsid w:val="00446E5E"/>
    <w:rsid w:val="004577A3"/>
    <w:rsid w:val="0046398E"/>
    <w:rsid w:val="00465994"/>
    <w:rsid w:val="00470DB1"/>
    <w:rsid w:val="00483945"/>
    <w:rsid w:val="004A4DD7"/>
    <w:rsid w:val="004F0767"/>
    <w:rsid w:val="00530341"/>
    <w:rsid w:val="00541AA9"/>
    <w:rsid w:val="00543638"/>
    <w:rsid w:val="00562F4B"/>
    <w:rsid w:val="005660C6"/>
    <w:rsid w:val="00575D6D"/>
    <w:rsid w:val="00581896"/>
    <w:rsid w:val="005C466C"/>
    <w:rsid w:val="005D19DD"/>
    <w:rsid w:val="005E7C23"/>
    <w:rsid w:val="005F4169"/>
    <w:rsid w:val="005F6608"/>
    <w:rsid w:val="00633A87"/>
    <w:rsid w:val="00650D6B"/>
    <w:rsid w:val="00663AF5"/>
    <w:rsid w:val="0069652F"/>
    <w:rsid w:val="007032DB"/>
    <w:rsid w:val="00714A12"/>
    <w:rsid w:val="007414C6"/>
    <w:rsid w:val="00762B82"/>
    <w:rsid w:val="00776838"/>
    <w:rsid w:val="00777497"/>
    <w:rsid w:val="007960FA"/>
    <w:rsid w:val="007A0375"/>
    <w:rsid w:val="007C4B6B"/>
    <w:rsid w:val="007F2857"/>
    <w:rsid w:val="00804ABA"/>
    <w:rsid w:val="008465CE"/>
    <w:rsid w:val="00852839"/>
    <w:rsid w:val="00861957"/>
    <w:rsid w:val="00874287"/>
    <w:rsid w:val="008B4188"/>
    <w:rsid w:val="008E633E"/>
    <w:rsid w:val="00901869"/>
    <w:rsid w:val="00901F82"/>
    <w:rsid w:val="00902C05"/>
    <w:rsid w:val="00913A87"/>
    <w:rsid w:val="00945793"/>
    <w:rsid w:val="00953FB0"/>
    <w:rsid w:val="009860AF"/>
    <w:rsid w:val="009A3B6E"/>
    <w:rsid w:val="009C194B"/>
    <w:rsid w:val="009D3D87"/>
    <w:rsid w:val="009F2EC7"/>
    <w:rsid w:val="00A0063E"/>
    <w:rsid w:val="00A14FB4"/>
    <w:rsid w:val="00A31B94"/>
    <w:rsid w:val="00A415B9"/>
    <w:rsid w:val="00A960D7"/>
    <w:rsid w:val="00AA0127"/>
    <w:rsid w:val="00AE726B"/>
    <w:rsid w:val="00AF33FE"/>
    <w:rsid w:val="00B14FF5"/>
    <w:rsid w:val="00B54077"/>
    <w:rsid w:val="00B825EA"/>
    <w:rsid w:val="00B92818"/>
    <w:rsid w:val="00BA27C4"/>
    <w:rsid w:val="00BB4163"/>
    <w:rsid w:val="00BB4E9B"/>
    <w:rsid w:val="00BB5F17"/>
    <w:rsid w:val="00BC2966"/>
    <w:rsid w:val="00BC2C1A"/>
    <w:rsid w:val="00BD7AD9"/>
    <w:rsid w:val="00BE1C25"/>
    <w:rsid w:val="00C01E39"/>
    <w:rsid w:val="00C21D06"/>
    <w:rsid w:val="00C36FD6"/>
    <w:rsid w:val="00C640D8"/>
    <w:rsid w:val="00CB1EE6"/>
    <w:rsid w:val="00CB29A8"/>
    <w:rsid w:val="00D002DF"/>
    <w:rsid w:val="00D46E86"/>
    <w:rsid w:val="00D47E06"/>
    <w:rsid w:val="00D540DF"/>
    <w:rsid w:val="00D619A1"/>
    <w:rsid w:val="00D866BA"/>
    <w:rsid w:val="00D94CA3"/>
    <w:rsid w:val="00DB0F95"/>
    <w:rsid w:val="00DB6068"/>
    <w:rsid w:val="00DE08CA"/>
    <w:rsid w:val="00E0053F"/>
    <w:rsid w:val="00E04501"/>
    <w:rsid w:val="00E10121"/>
    <w:rsid w:val="00E111A8"/>
    <w:rsid w:val="00E24EDB"/>
    <w:rsid w:val="00E376E5"/>
    <w:rsid w:val="00E501DD"/>
    <w:rsid w:val="00E860DE"/>
    <w:rsid w:val="00E97220"/>
    <w:rsid w:val="00EC4464"/>
    <w:rsid w:val="00EE545B"/>
    <w:rsid w:val="00F10255"/>
    <w:rsid w:val="00F154C1"/>
    <w:rsid w:val="00F15C0C"/>
    <w:rsid w:val="00F41E46"/>
    <w:rsid w:val="00F84491"/>
    <w:rsid w:val="00F851B6"/>
    <w:rsid w:val="00F96B81"/>
    <w:rsid w:val="00FD4C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FF000"/>
  <w15:chartTrackingRefBased/>
  <w15:docId w15:val="{2C15E9CC-45CC-0B45-8D31-A825A58A1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semiHidden="1" w:uiPriority="9" w:unhideWhenUsed="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semiHidden/>
    <w:rsid w:val="007C4B6B"/>
    <w:pPr>
      <w:spacing w:after="0" w:line="288" w:lineRule="auto"/>
      <w:jc w:val="both"/>
    </w:pPr>
    <w:rPr>
      <w:rFonts w:ascii="Arial Narrow" w:hAnsi="Arial Narrow"/>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Zeile">
    <w:name w:val="1. Zeile"/>
    <w:basedOn w:val="Standard"/>
    <w:next w:val="2Zeile-14pt-bold"/>
    <w:qFormat/>
    <w:rsid w:val="0022769C"/>
  </w:style>
  <w:style w:type="paragraph" w:customStyle="1" w:styleId="2Zeile-14pt-bold">
    <w:name w:val="2. Zeile - 14 pt - bold"/>
    <w:basedOn w:val="Standard"/>
    <w:next w:val="BickenbachBergstrae-Datum"/>
    <w:qFormat/>
    <w:rsid w:val="00541AA9"/>
    <w:pPr>
      <w:spacing w:after="320" w:line="312" w:lineRule="auto"/>
    </w:pPr>
    <w:rPr>
      <w:b/>
      <w:sz w:val="28"/>
      <w:szCs w:val="28"/>
    </w:rPr>
  </w:style>
  <w:style w:type="paragraph" w:customStyle="1" w:styleId="BickenbachBergstrae-Datum">
    <w:name w:val="Bickenbach/Bergstraße - Datum"/>
    <w:basedOn w:val="Standard"/>
    <w:next w:val="Pressetext"/>
    <w:qFormat/>
    <w:rsid w:val="001008AF"/>
    <w:pPr>
      <w:spacing w:after="320"/>
    </w:pPr>
    <w:rPr>
      <w:b/>
    </w:rPr>
  </w:style>
  <w:style w:type="character" w:customStyle="1" w:styleId="NichtaufgelsteErwhnung1">
    <w:name w:val="Nicht aufgelöste Erwähnung1"/>
    <w:basedOn w:val="Absatz-Standardschriftart"/>
    <w:uiPriority w:val="99"/>
    <w:semiHidden/>
    <w:unhideWhenUsed/>
    <w:rsid w:val="001008AF"/>
    <w:rPr>
      <w:color w:val="808080"/>
      <w:shd w:val="clear" w:color="auto" w:fill="E6E6E6"/>
    </w:rPr>
  </w:style>
  <w:style w:type="paragraph" w:customStyle="1" w:styleId="KontaktdatenPresseanfragen">
    <w:name w:val="Kontaktdaten Presseanfragen"/>
    <w:basedOn w:val="Standard"/>
    <w:qFormat/>
    <w:rsid w:val="00027207"/>
    <w:pPr>
      <w:spacing w:before="320"/>
      <w:jc w:val="left"/>
    </w:pPr>
    <w:rPr>
      <w:sz w:val="20"/>
      <w:szCs w:val="20"/>
    </w:rPr>
  </w:style>
  <w:style w:type="paragraph" w:customStyle="1" w:styleId="Pressetext">
    <w:name w:val="Pressetext"/>
    <w:basedOn w:val="Standard"/>
    <w:qFormat/>
    <w:rsid w:val="00A0063E"/>
  </w:style>
  <w:style w:type="paragraph" w:customStyle="1" w:styleId="berGutjahr">
    <w:name w:val="Über Gutjahr"/>
    <w:basedOn w:val="Standard"/>
    <w:qFormat/>
    <w:rsid w:val="004A4DD7"/>
  </w:style>
  <w:style w:type="character" w:styleId="Kommentarzeichen">
    <w:name w:val="annotation reference"/>
    <w:basedOn w:val="Absatz-Standardschriftart"/>
    <w:uiPriority w:val="99"/>
    <w:semiHidden/>
    <w:unhideWhenUsed/>
    <w:rsid w:val="00BC2966"/>
    <w:rPr>
      <w:sz w:val="16"/>
      <w:szCs w:val="16"/>
    </w:rPr>
  </w:style>
  <w:style w:type="paragraph" w:styleId="Kommentartext">
    <w:name w:val="annotation text"/>
    <w:basedOn w:val="Standard"/>
    <w:link w:val="KommentartextZchn"/>
    <w:uiPriority w:val="99"/>
    <w:semiHidden/>
    <w:unhideWhenUsed/>
    <w:rsid w:val="00BC296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C2966"/>
    <w:rPr>
      <w:rFonts w:ascii="Arial Narrow" w:hAnsi="Arial Narrow"/>
      <w:sz w:val="20"/>
      <w:szCs w:val="20"/>
    </w:rPr>
  </w:style>
  <w:style w:type="paragraph" w:styleId="Kommentarthema">
    <w:name w:val="annotation subject"/>
    <w:basedOn w:val="Kommentartext"/>
    <w:next w:val="Kommentartext"/>
    <w:link w:val="KommentarthemaZchn"/>
    <w:uiPriority w:val="99"/>
    <w:semiHidden/>
    <w:unhideWhenUsed/>
    <w:rsid w:val="00BC2966"/>
    <w:rPr>
      <w:b/>
      <w:bCs/>
    </w:rPr>
  </w:style>
  <w:style w:type="character" w:customStyle="1" w:styleId="KommentarthemaZchn">
    <w:name w:val="Kommentarthema Zchn"/>
    <w:basedOn w:val="KommentartextZchn"/>
    <w:link w:val="Kommentarthema"/>
    <w:uiPriority w:val="99"/>
    <w:semiHidden/>
    <w:rsid w:val="00BC2966"/>
    <w:rPr>
      <w:rFonts w:ascii="Arial Narrow" w:hAnsi="Arial Narrow"/>
      <w:b/>
      <w:bCs/>
      <w:sz w:val="20"/>
      <w:szCs w:val="20"/>
    </w:rPr>
  </w:style>
  <w:style w:type="paragraph" w:styleId="Sprechblasentext">
    <w:name w:val="Balloon Text"/>
    <w:basedOn w:val="Standard"/>
    <w:link w:val="SprechblasentextZchn"/>
    <w:uiPriority w:val="99"/>
    <w:semiHidden/>
    <w:unhideWhenUsed/>
    <w:rsid w:val="00BC296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C2966"/>
    <w:rPr>
      <w:rFonts w:ascii="Segoe UI" w:hAnsi="Segoe UI" w:cs="Segoe UI"/>
      <w:sz w:val="18"/>
      <w:szCs w:val="18"/>
    </w:rPr>
  </w:style>
  <w:style w:type="character" w:styleId="Hyperlink">
    <w:name w:val="Hyperlink"/>
    <w:basedOn w:val="Absatz-Standardschriftart"/>
    <w:uiPriority w:val="99"/>
    <w:unhideWhenUsed/>
    <w:rsid w:val="00BC29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kassubek@arts-others.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3320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Kassubek</dc:creator>
  <cp:keywords/>
  <dc:description/>
  <cp:lastModifiedBy>Maik Teuchert</cp:lastModifiedBy>
  <cp:revision>93</cp:revision>
  <cp:lastPrinted>2019-01-22T16:48:00Z</cp:lastPrinted>
  <dcterms:created xsi:type="dcterms:W3CDTF">2019-01-17T09:28:00Z</dcterms:created>
  <dcterms:modified xsi:type="dcterms:W3CDTF">2019-01-30T15:06:00Z</dcterms:modified>
</cp:coreProperties>
</file>