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42189" w14:textId="77777777" w:rsidR="00E501DD" w:rsidRPr="001008AF" w:rsidRDefault="000D70C9" w:rsidP="001008AF">
      <w:pPr>
        <w:pStyle w:val="1Zeile"/>
      </w:pPr>
      <w:r w:rsidRPr="000D70C9">
        <w:t xml:space="preserve">Spezial-Fugenfüllstoff </w:t>
      </w:r>
      <w:proofErr w:type="spellStart"/>
      <w:r w:rsidRPr="000D70C9">
        <w:t>MorTec</w:t>
      </w:r>
      <w:proofErr w:type="spellEnd"/>
      <w:r w:rsidRPr="000D70C9">
        <w:t xml:space="preserve"> SOFT </w:t>
      </w:r>
    </w:p>
    <w:p w14:paraId="65C73300" w14:textId="77777777" w:rsidR="000D70C9" w:rsidRDefault="000D70C9" w:rsidP="000D70C9">
      <w:pPr>
        <w:pStyle w:val="BickenbachBergstrae-Datum"/>
        <w:jc w:val="left"/>
        <w:rPr>
          <w:sz w:val="28"/>
          <w:szCs w:val="28"/>
        </w:rPr>
      </w:pPr>
      <w:r>
        <w:rPr>
          <w:sz w:val="28"/>
          <w:szCs w:val="28"/>
        </w:rPr>
        <w:t xml:space="preserve">Passt zu Betonoptik: Die „Fuge aus der Tube“ ab sofort auch in steingrau </w:t>
      </w:r>
    </w:p>
    <w:p w14:paraId="25FC639D" w14:textId="13099F08" w:rsidR="0022769C" w:rsidRPr="0053797B" w:rsidRDefault="0022769C" w:rsidP="001008AF">
      <w:pPr>
        <w:pStyle w:val="BickenbachBergstrae-Datum"/>
      </w:pPr>
      <w:r w:rsidRPr="0053797B">
        <w:t xml:space="preserve">Bickenbach/Bergstraße, </w:t>
      </w:r>
      <w:r w:rsidR="00A75D0E">
        <w:t>8</w:t>
      </w:r>
      <w:r w:rsidRPr="0053797B">
        <w:t xml:space="preserve">. </w:t>
      </w:r>
      <w:r w:rsidR="00A75D0E">
        <w:t>April</w:t>
      </w:r>
      <w:r w:rsidRPr="0053797B">
        <w:t xml:space="preserve"> 20</w:t>
      </w:r>
      <w:r w:rsidR="009436AC" w:rsidRPr="0053797B">
        <w:t>21</w:t>
      </w:r>
      <w:r w:rsidRPr="0053797B">
        <w:t xml:space="preserve">. </w:t>
      </w:r>
      <w:r w:rsidR="0053797B" w:rsidRPr="0053797B">
        <w:t xml:space="preserve">Betonoptik ist </w:t>
      </w:r>
      <w:r w:rsidR="000D70C9">
        <w:t>auf Balkonen und Terrassen</w:t>
      </w:r>
      <w:r w:rsidR="000D70C9" w:rsidRPr="000D70C9">
        <w:t xml:space="preserve"> </w:t>
      </w:r>
      <w:r w:rsidR="000D70C9" w:rsidRPr="0053797B">
        <w:t>angesagt</w:t>
      </w:r>
      <w:r w:rsidR="0053797B" w:rsidRPr="0053797B">
        <w:t xml:space="preserve">. Passend zu den trendigen Außenbelägen bietet Gutjahr deshalb die „Fuge aus der Tube“ ab sofort </w:t>
      </w:r>
      <w:r w:rsidR="000D70C9">
        <w:t xml:space="preserve">zusätzlich </w:t>
      </w:r>
      <w:r w:rsidR="0053797B" w:rsidRPr="0053797B">
        <w:t>in Steingrau an</w:t>
      </w:r>
      <w:r w:rsidR="00C5386E">
        <w:t xml:space="preserve"> – f</w:t>
      </w:r>
      <w:r w:rsidR="0053797B" w:rsidRPr="0053797B">
        <w:t xml:space="preserve">ür </w:t>
      </w:r>
      <w:r w:rsidR="006B4020">
        <w:t xml:space="preserve">sichere </w:t>
      </w:r>
      <w:r w:rsidR="0053797B" w:rsidRPr="0053797B">
        <w:t>geschlossene Fugen und eine einheitliche Optik ohne störende Bewegungsfugen.</w:t>
      </w:r>
    </w:p>
    <w:p w14:paraId="5E8644FE" w14:textId="7AED1AD6" w:rsidR="00923DCD" w:rsidRPr="00E644BF" w:rsidRDefault="00923DCD" w:rsidP="00923DCD">
      <w:pPr>
        <w:pStyle w:val="Pressetext"/>
      </w:pPr>
      <w:r w:rsidRPr="00E644BF">
        <w:t xml:space="preserve">Mit </w:t>
      </w:r>
      <w:proofErr w:type="spellStart"/>
      <w:r w:rsidRPr="00E644BF">
        <w:t>MorTec</w:t>
      </w:r>
      <w:proofErr w:type="spellEnd"/>
      <w:r w:rsidRPr="00E644BF">
        <w:t xml:space="preserve"> SOFT hat Gutjahr 2014 einen Spezial-Fugenfüllstoff auf Silikonbasis entwickelt, der die spannungsarme Verlegung von Großformaten im Außenbereich ermöglicht. Dank der Feinkornstruktur sehen die </w:t>
      </w:r>
      <w:proofErr w:type="spellStart"/>
      <w:r w:rsidR="00662AE6" w:rsidRPr="00E644BF">
        <w:t>MorTec</w:t>
      </w:r>
      <w:proofErr w:type="spellEnd"/>
      <w:r w:rsidR="00662AE6" w:rsidRPr="00E644BF">
        <w:t xml:space="preserve"> SOFT-</w:t>
      </w:r>
      <w:r w:rsidRPr="00E644BF">
        <w:t xml:space="preserve">Fugen </w:t>
      </w:r>
      <w:r w:rsidR="00A0544A" w:rsidRPr="00E644BF">
        <w:t>fast</w:t>
      </w:r>
      <w:r w:rsidRPr="00E644BF">
        <w:t xml:space="preserve"> wie normale </w:t>
      </w:r>
      <w:proofErr w:type="spellStart"/>
      <w:r w:rsidRPr="00E644BF">
        <w:t>zementäre</w:t>
      </w:r>
      <w:proofErr w:type="spellEnd"/>
      <w:r w:rsidRPr="00E644BF">
        <w:t xml:space="preserve"> Fugen</w:t>
      </w:r>
      <w:r w:rsidR="00A0544A" w:rsidRPr="00E644BF">
        <w:t xml:space="preserve"> aus</w:t>
      </w:r>
      <w:r w:rsidR="00E644BF">
        <w:t xml:space="preserve"> – und </w:t>
      </w:r>
      <w:r w:rsidR="00A75D0E">
        <w:t>sind</w:t>
      </w:r>
      <w:r w:rsidR="00E644BF">
        <w:t xml:space="preserve"> jetzt in den </w:t>
      </w:r>
      <w:r w:rsidR="000D70C9" w:rsidRPr="00E644BF">
        <w:t xml:space="preserve">vier Farben Zementgrau, Anthrazit, </w:t>
      </w:r>
      <w:r w:rsidR="00A0544A" w:rsidRPr="00E644BF">
        <w:t xml:space="preserve">Sandbeige </w:t>
      </w:r>
      <w:r w:rsidR="000D70C9" w:rsidRPr="00E644BF">
        <w:t>und Steingrau</w:t>
      </w:r>
      <w:r w:rsidR="00E644BF">
        <w:t xml:space="preserve"> </w:t>
      </w:r>
      <w:r w:rsidR="00E644BF" w:rsidRPr="00E644BF">
        <w:t>erhältlich</w:t>
      </w:r>
      <w:r w:rsidR="000D70C9" w:rsidRPr="00E644BF">
        <w:t xml:space="preserve">. </w:t>
      </w:r>
    </w:p>
    <w:p w14:paraId="60119EA3" w14:textId="77777777" w:rsidR="000D70C9" w:rsidRPr="00E644BF" w:rsidRDefault="000D70C9" w:rsidP="0053797B">
      <w:pPr>
        <w:pStyle w:val="Pressetext"/>
      </w:pPr>
    </w:p>
    <w:p w14:paraId="1EFFAF4E" w14:textId="77777777" w:rsidR="00B412DF" w:rsidRPr="00B412DF" w:rsidRDefault="00B412DF" w:rsidP="0053797B">
      <w:pPr>
        <w:pStyle w:val="Pressetext"/>
        <w:rPr>
          <w:b/>
          <w:bCs/>
        </w:rPr>
      </w:pPr>
      <w:r w:rsidRPr="00B412DF">
        <w:rPr>
          <w:b/>
          <w:bCs/>
        </w:rPr>
        <w:t>Weniger Fugen – mehr Spannung</w:t>
      </w:r>
    </w:p>
    <w:p w14:paraId="51F4FFE1" w14:textId="45BF28E6" w:rsidR="00B412DF" w:rsidRDefault="00B412DF" w:rsidP="0053797B">
      <w:pPr>
        <w:pStyle w:val="Pressetext"/>
      </w:pPr>
      <w:r>
        <w:t xml:space="preserve">Großformate </w:t>
      </w:r>
      <w:r w:rsidR="00460AC3">
        <w:t xml:space="preserve">haben </w:t>
      </w:r>
      <w:r>
        <w:t>einen deutlich geringeren Fugenanteil. „Was im Innenraum weniger problematisch ist, stellt die Verarbeiter im Außenbereich vor große Herausforderungen – weil Temperatur- und Wetteränderungen Spannungen erzeugen, die abgebaut werden müssen</w:t>
      </w:r>
      <w:r w:rsidRPr="007A5981">
        <w:t xml:space="preserve">“, </w:t>
      </w:r>
      <w:r w:rsidR="007A5981" w:rsidRPr="007A5981">
        <w:t>sagt Gutjahr-Geschäftsführer Ralph Johann</w:t>
      </w:r>
      <w:r w:rsidRPr="007A5981">
        <w:t xml:space="preserve">. „Ein Belag der Größe 60 x 60 cm hat nur halb </w:t>
      </w:r>
      <w:r>
        <w:t>so viele Fugen wie ein ‚normaler</w:t>
      </w:r>
      <w:r w:rsidR="00A75D0E">
        <w:t>‘</w:t>
      </w:r>
      <w:r>
        <w:t xml:space="preserve"> Belag der Größe 30 x 30 cm. Das hat Einfluss auf die Spannungsaufnahme und das Trocknungsverhalten.“</w:t>
      </w:r>
    </w:p>
    <w:p w14:paraId="3F092B96" w14:textId="77777777" w:rsidR="00B412DF" w:rsidRDefault="00B412DF" w:rsidP="0053797B">
      <w:pPr>
        <w:pStyle w:val="Pressetext"/>
      </w:pPr>
    </w:p>
    <w:p w14:paraId="5DD9F2F4" w14:textId="77777777" w:rsidR="00B412DF" w:rsidRDefault="00B412DF" w:rsidP="0053797B">
      <w:pPr>
        <w:pStyle w:val="Pressetext"/>
      </w:pPr>
      <w:r>
        <w:t xml:space="preserve">Und genau hier setzt </w:t>
      </w:r>
      <w:proofErr w:type="spellStart"/>
      <w:r>
        <w:t>MorTec</w:t>
      </w:r>
      <w:proofErr w:type="spellEnd"/>
      <w:r>
        <w:t xml:space="preserve"> SOFT an. Der elastische Fugenfüllstoff auf Silikonbasis reduziert Spannungen und kann für Belagsfugen, Anschlussfugen oder Bewegungsfugen verwendet werden. „</w:t>
      </w:r>
      <w:proofErr w:type="spellStart"/>
      <w:r>
        <w:t>MorTec</w:t>
      </w:r>
      <w:proofErr w:type="spellEnd"/>
      <w:r>
        <w:t xml:space="preserve"> SOFT ersetzt die </w:t>
      </w:r>
      <w:proofErr w:type="spellStart"/>
      <w:r>
        <w:t>zementären</w:t>
      </w:r>
      <w:proofErr w:type="spellEnd"/>
      <w:r>
        <w:t xml:space="preserve"> Fugen. Dadurch ist der gesamte Belag in sich entspannt“, so Ralph Johann weiter. </w:t>
      </w:r>
    </w:p>
    <w:p w14:paraId="0D4A7633" w14:textId="77777777" w:rsidR="00B412DF" w:rsidRDefault="00B412DF" w:rsidP="0053797B">
      <w:pPr>
        <w:pStyle w:val="Pressetext"/>
      </w:pPr>
    </w:p>
    <w:p w14:paraId="7CA54A28" w14:textId="77777777" w:rsidR="000D70C9" w:rsidRPr="00B412DF" w:rsidRDefault="000D70C9" w:rsidP="000D70C9">
      <w:pPr>
        <w:pStyle w:val="Pressetext"/>
        <w:rPr>
          <w:b/>
          <w:bCs/>
        </w:rPr>
      </w:pPr>
      <w:r w:rsidRPr="00B412DF">
        <w:rPr>
          <w:b/>
          <w:bCs/>
        </w:rPr>
        <w:t xml:space="preserve">Bewegungsfugen und Belagsfugen in gleicher Breite möglich </w:t>
      </w:r>
    </w:p>
    <w:p w14:paraId="6C1AD33E" w14:textId="69F4A681" w:rsidR="000D70C9" w:rsidRDefault="000D70C9" w:rsidP="000D70C9">
      <w:pPr>
        <w:pStyle w:val="Pressetext"/>
      </w:pPr>
      <w:r>
        <w:t xml:space="preserve">Auch auf </w:t>
      </w:r>
      <w:r w:rsidR="00C5386E">
        <w:t>die Optik</w:t>
      </w:r>
      <w:r>
        <w:t xml:space="preserve"> hat Gutjahr bei der Entwicklung sehr viel Wert gelegt. Denn anders als bei </w:t>
      </w:r>
      <w:r w:rsidR="00460AC3">
        <w:t xml:space="preserve">einer Verfugung mit </w:t>
      </w:r>
      <w:proofErr w:type="spellStart"/>
      <w:r>
        <w:t>zementären</w:t>
      </w:r>
      <w:proofErr w:type="spellEnd"/>
      <w:r>
        <w:t xml:space="preserve"> Materialien </w:t>
      </w:r>
      <w:r w:rsidR="00460AC3">
        <w:t xml:space="preserve">sind </w:t>
      </w:r>
      <w:r>
        <w:t xml:space="preserve">bei </w:t>
      </w:r>
      <w:proofErr w:type="spellStart"/>
      <w:r>
        <w:t>MorTec</w:t>
      </w:r>
      <w:proofErr w:type="spellEnd"/>
      <w:r>
        <w:t xml:space="preserve"> SOFT </w:t>
      </w:r>
      <w:r w:rsidR="00460AC3">
        <w:t xml:space="preserve">keine „störenden“ </w:t>
      </w:r>
      <w:r>
        <w:t>Bewegungsfugen</w:t>
      </w:r>
      <w:r w:rsidR="00460AC3">
        <w:t xml:space="preserve"> im Belag</w:t>
      </w:r>
      <w:r>
        <w:t xml:space="preserve"> </w:t>
      </w:r>
      <w:r w:rsidR="00460AC3">
        <w:t>erforderlich</w:t>
      </w:r>
      <w:r w:rsidR="00CC6F98">
        <w:t>. B</w:t>
      </w:r>
      <w:r>
        <w:t xml:space="preserve">ei fest verlegten Belägen sind Belagsfugen von 5 mm möglich, bei aufgestelzten Belägen sind es 3 mm. Das gewährleistet eine einheitliche Optik – </w:t>
      </w:r>
      <w:r w:rsidR="00C5386E">
        <w:t xml:space="preserve">auf Wunsch auch zwischen Innen- und </w:t>
      </w:r>
      <w:r w:rsidR="00C5386E">
        <w:lastRenderedPageBreak/>
        <w:t>Außenbereich</w:t>
      </w:r>
      <w:r>
        <w:t xml:space="preserve">. Das ist möglich, weil jede einzelne Belagsfuge dank </w:t>
      </w:r>
      <w:proofErr w:type="spellStart"/>
      <w:r>
        <w:t>MorTec</w:t>
      </w:r>
      <w:proofErr w:type="spellEnd"/>
      <w:r>
        <w:t xml:space="preserve"> SOFT Spannungen reduziert. Dadurch können sich Längenveränderungen von Platte zu Platte abbauen und bleiben nicht mehr nur an der Bewegungsfuge </w:t>
      </w:r>
      <w:r w:rsidR="00CC6F98">
        <w:t>„</w:t>
      </w:r>
      <w:r>
        <w:t>hängen</w:t>
      </w:r>
      <w:r w:rsidR="00CC6F98">
        <w:t>“</w:t>
      </w:r>
      <w:r>
        <w:t xml:space="preserve">. </w:t>
      </w:r>
    </w:p>
    <w:p w14:paraId="5C26F552" w14:textId="77777777" w:rsidR="000D70C9" w:rsidRDefault="000D70C9" w:rsidP="000D70C9">
      <w:pPr>
        <w:pStyle w:val="Pressetext"/>
      </w:pPr>
    </w:p>
    <w:p w14:paraId="5D9E381C" w14:textId="77777777" w:rsidR="000D70C9" w:rsidRPr="00B412DF" w:rsidRDefault="000D70C9" w:rsidP="000D70C9">
      <w:pPr>
        <w:pStyle w:val="Pressetext"/>
        <w:rPr>
          <w:b/>
          <w:bCs/>
        </w:rPr>
      </w:pPr>
      <w:r w:rsidRPr="00B412DF">
        <w:rPr>
          <w:b/>
          <w:bCs/>
        </w:rPr>
        <w:t>Schnelle Abtrocknung</w:t>
      </w:r>
    </w:p>
    <w:p w14:paraId="19DB648A" w14:textId="77777777" w:rsidR="006B4020" w:rsidRDefault="000D70C9" w:rsidP="000D70C9">
      <w:pPr>
        <w:pStyle w:val="Pressetext"/>
      </w:pPr>
      <w:r>
        <w:t xml:space="preserve">Zusätzlich bietet </w:t>
      </w:r>
      <w:proofErr w:type="spellStart"/>
      <w:r>
        <w:t>MorTec</w:t>
      </w:r>
      <w:proofErr w:type="spellEnd"/>
      <w:r>
        <w:t xml:space="preserve"> SOFT ein hohes Maß an Sicherheit. Der Dichtstoff ist extrem reißfest und unempfindlich gegen Wettereinflüsse wie Sonne und Regen. Außerdem kann das Kleberbett mit </w:t>
      </w:r>
      <w:proofErr w:type="spellStart"/>
      <w:r>
        <w:t>MorTec</w:t>
      </w:r>
      <w:proofErr w:type="spellEnd"/>
      <w:r>
        <w:t xml:space="preserve"> SOFT und einer darunter verlegten Gutjahr-Flächendrainage besser austrocknen, weil der Wassereintrag über die Fugen minimiert wird. Dadurch kann auch die dauerhafte Frostbeständigkeit des Klebemörtels besser aufgebaut werden. </w:t>
      </w:r>
    </w:p>
    <w:p w14:paraId="10ACB7DC" w14:textId="77777777" w:rsidR="001008AF" w:rsidRPr="005E7C23" w:rsidRDefault="001008AF" w:rsidP="005E7C23">
      <w:pPr>
        <w:pStyle w:val="berGutjahr"/>
        <w:spacing w:before="320"/>
        <w:rPr>
          <w:b/>
        </w:rPr>
      </w:pPr>
      <w:r w:rsidRPr="005E7C23">
        <w:rPr>
          <w:b/>
        </w:rPr>
        <w:t>Über Gutjahr</w:t>
      </w:r>
    </w:p>
    <w:p w14:paraId="4D162F77"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6727B913"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2E4CA" w14:textId="77777777" w:rsidR="00B405B4" w:rsidRDefault="00B405B4" w:rsidP="00EC4464">
      <w:pPr>
        <w:spacing w:line="240" w:lineRule="auto"/>
      </w:pPr>
      <w:r>
        <w:separator/>
      </w:r>
    </w:p>
  </w:endnote>
  <w:endnote w:type="continuationSeparator" w:id="0">
    <w:p w14:paraId="575E6F7A" w14:textId="77777777" w:rsidR="00B405B4" w:rsidRDefault="00B405B4"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40DBA" w14:textId="77777777" w:rsidR="00B405B4" w:rsidRDefault="00B405B4" w:rsidP="00EC4464">
      <w:pPr>
        <w:spacing w:line="240" w:lineRule="auto"/>
      </w:pPr>
      <w:r>
        <w:separator/>
      </w:r>
    </w:p>
  </w:footnote>
  <w:footnote w:type="continuationSeparator" w:id="0">
    <w:p w14:paraId="2AA27DB2" w14:textId="77777777" w:rsidR="00B405B4" w:rsidRDefault="00B405B4"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5AE92"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0392437" wp14:editId="0B2F412D">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A3073"/>
    <w:rsid w:val="000D70C9"/>
    <w:rsid w:val="001008AF"/>
    <w:rsid w:val="0022769C"/>
    <w:rsid w:val="002A0392"/>
    <w:rsid w:val="002A7BCB"/>
    <w:rsid w:val="00446E5E"/>
    <w:rsid w:val="00460AC3"/>
    <w:rsid w:val="004A4DD7"/>
    <w:rsid w:val="0053797B"/>
    <w:rsid w:val="00541AA9"/>
    <w:rsid w:val="005E7C23"/>
    <w:rsid w:val="00662AE6"/>
    <w:rsid w:val="006730B6"/>
    <w:rsid w:val="006B4020"/>
    <w:rsid w:val="006B6981"/>
    <w:rsid w:val="006F42B6"/>
    <w:rsid w:val="00756E84"/>
    <w:rsid w:val="007A5981"/>
    <w:rsid w:val="007C4B6B"/>
    <w:rsid w:val="00874287"/>
    <w:rsid w:val="00923DCD"/>
    <w:rsid w:val="009436AC"/>
    <w:rsid w:val="009E5E9A"/>
    <w:rsid w:val="00A0063E"/>
    <w:rsid w:val="00A0544A"/>
    <w:rsid w:val="00A75D0E"/>
    <w:rsid w:val="00B405B4"/>
    <w:rsid w:val="00B412DF"/>
    <w:rsid w:val="00B87C8E"/>
    <w:rsid w:val="00C360C1"/>
    <w:rsid w:val="00C5386E"/>
    <w:rsid w:val="00CC6F98"/>
    <w:rsid w:val="00CE23D4"/>
    <w:rsid w:val="00D25509"/>
    <w:rsid w:val="00D338C6"/>
    <w:rsid w:val="00E501DD"/>
    <w:rsid w:val="00E644BF"/>
    <w:rsid w:val="00EC4464"/>
    <w:rsid w:val="00F15C0C"/>
    <w:rsid w:val="00F41E46"/>
    <w:rsid w:val="00F4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9E19A"/>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460AC3"/>
    <w:rPr>
      <w:sz w:val="16"/>
      <w:szCs w:val="16"/>
    </w:rPr>
  </w:style>
  <w:style w:type="paragraph" w:styleId="Kommentartext">
    <w:name w:val="annotation text"/>
    <w:basedOn w:val="Standard"/>
    <w:link w:val="KommentartextZchn"/>
    <w:uiPriority w:val="99"/>
    <w:unhideWhenUsed/>
    <w:rsid w:val="00460AC3"/>
    <w:pPr>
      <w:spacing w:line="240" w:lineRule="auto"/>
    </w:pPr>
    <w:rPr>
      <w:sz w:val="20"/>
      <w:szCs w:val="20"/>
    </w:rPr>
  </w:style>
  <w:style w:type="character" w:customStyle="1" w:styleId="KommentartextZchn">
    <w:name w:val="Kommentartext Zchn"/>
    <w:basedOn w:val="Absatz-Standardschriftart"/>
    <w:link w:val="Kommentartext"/>
    <w:uiPriority w:val="99"/>
    <w:rsid w:val="00460AC3"/>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60AC3"/>
    <w:rPr>
      <w:b/>
      <w:bCs/>
    </w:rPr>
  </w:style>
  <w:style w:type="character" w:customStyle="1" w:styleId="KommentarthemaZchn">
    <w:name w:val="Kommentarthema Zchn"/>
    <w:basedOn w:val="KommentartextZchn"/>
    <w:link w:val="Kommentarthema"/>
    <w:uiPriority w:val="99"/>
    <w:semiHidden/>
    <w:rsid w:val="00460AC3"/>
    <w:rPr>
      <w:rFonts w:ascii="Arial Narrow" w:hAnsi="Arial Narrow"/>
      <w:b/>
      <w:bCs/>
      <w:sz w:val="20"/>
      <w:szCs w:val="20"/>
    </w:rPr>
  </w:style>
  <w:style w:type="paragraph" w:styleId="Sprechblasentext">
    <w:name w:val="Balloon Text"/>
    <w:basedOn w:val="Standard"/>
    <w:link w:val="SprechblasentextZchn"/>
    <w:uiPriority w:val="99"/>
    <w:semiHidden/>
    <w:unhideWhenUsed/>
    <w:rsid w:val="00460AC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0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3152</Characters>
  <Application>Microsoft Office Word</Application>
  <DocSecurity>0</DocSecurity>
  <Lines>49</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19</cp:revision>
  <dcterms:created xsi:type="dcterms:W3CDTF">2019-07-24T13:11:00Z</dcterms:created>
  <dcterms:modified xsi:type="dcterms:W3CDTF">2021-03-30T09:51:00Z</dcterms:modified>
</cp:coreProperties>
</file>