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E27F3" w14:textId="01D48CA2" w:rsidR="00E501DD" w:rsidRPr="001008AF" w:rsidRDefault="00EE7EF2" w:rsidP="001008AF">
      <w:pPr>
        <w:pStyle w:val="1Zeile"/>
      </w:pPr>
      <w:r w:rsidRPr="00EE7EF2">
        <w:t>MorTec DRAIN-ZE</w:t>
      </w:r>
    </w:p>
    <w:p w14:paraId="3E2F75A3" w14:textId="0D5718E9" w:rsidR="0022769C" w:rsidRPr="00541AA9" w:rsidRDefault="00812509" w:rsidP="00EE7EF2">
      <w:pPr>
        <w:pStyle w:val="2Zeile-14pt-bold"/>
        <w:jc w:val="left"/>
      </w:pPr>
      <w:r>
        <w:t xml:space="preserve">System </w:t>
      </w:r>
      <w:r w:rsidR="009406FC">
        <w:t>komplettiert</w:t>
      </w:r>
      <w:r w:rsidR="00EE7EF2">
        <w:t>: Gutjahr bringt zementären Drainmörtel auf den Markt</w:t>
      </w:r>
    </w:p>
    <w:p w14:paraId="3DC0B852" w14:textId="0C6A61A7" w:rsidR="0022769C" w:rsidRPr="0022769C" w:rsidRDefault="0022769C" w:rsidP="001008AF">
      <w:pPr>
        <w:pStyle w:val="BickenbachBergstrae-Datum"/>
      </w:pPr>
      <w:r w:rsidRPr="0022769C">
        <w:t xml:space="preserve">Bickenbach/Bergstraße, </w:t>
      </w:r>
      <w:r w:rsidR="005C50DD">
        <w:t>2</w:t>
      </w:r>
      <w:r w:rsidR="00423D4B">
        <w:t>5</w:t>
      </w:r>
      <w:r w:rsidRPr="0022769C">
        <w:t>.</w:t>
      </w:r>
      <w:r>
        <w:t xml:space="preserve"> </w:t>
      </w:r>
      <w:r w:rsidR="00EE7EF2">
        <w:t>März</w:t>
      </w:r>
      <w:r w:rsidRPr="0022769C">
        <w:t xml:space="preserve"> 20</w:t>
      </w:r>
      <w:r w:rsidR="009436AC">
        <w:t>2</w:t>
      </w:r>
      <w:r w:rsidR="00861E89">
        <w:t>2</w:t>
      </w:r>
      <w:r w:rsidRPr="0022769C">
        <w:t>.</w:t>
      </w:r>
      <w:r>
        <w:t xml:space="preserve"> </w:t>
      </w:r>
      <w:r w:rsidR="006B7E73">
        <w:t>Alles aus einer Hand: Gutjahr</w:t>
      </w:r>
      <w:r w:rsidR="00861E89">
        <w:t xml:space="preserve"> </w:t>
      </w:r>
      <w:r w:rsidR="006B7E73">
        <w:t xml:space="preserve">hat </w:t>
      </w:r>
      <w:r w:rsidR="00861E89">
        <w:t xml:space="preserve">mit MorTec DRAIN-ZE </w:t>
      </w:r>
      <w:r w:rsidR="006B7E73">
        <w:t xml:space="preserve">ab sofort </w:t>
      </w:r>
      <w:r w:rsidR="00861E89">
        <w:t>auch einen zementären Drainmörtel im Programm</w:t>
      </w:r>
      <w:r w:rsidR="00ED398C">
        <w:t>, der</w:t>
      </w:r>
      <w:r w:rsidR="00861E89">
        <w:t xml:space="preserve"> </w:t>
      </w:r>
      <w:r w:rsidR="00ED398C">
        <w:t>zusammen</w:t>
      </w:r>
      <w:r w:rsidR="00861E89">
        <w:t xml:space="preserve"> mit Drainagen </w:t>
      </w:r>
      <w:r w:rsidR="00ED398C">
        <w:t>oder</w:t>
      </w:r>
      <w:r w:rsidR="00861E89">
        <w:t xml:space="preserve"> Drain-Stelzlager</w:t>
      </w:r>
      <w:r w:rsidR="00ED398C">
        <w:t>n</w:t>
      </w:r>
      <w:r w:rsidR="00861E89">
        <w:t xml:space="preserve"> </w:t>
      </w:r>
      <w:r w:rsidR="00ED398C">
        <w:t>eingesetzt werden kann</w:t>
      </w:r>
      <w:r w:rsidR="00861E89">
        <w:t xml:space="preserve">. </w:t>
      </w:r>
      <w:r w:rsidR="006B7E73">
        <w:t>Damit baut der Spezialanbieter seine Systemkompetenz weiter aus.</w:t>
      </w:r>
    </w:p>
    <w:p w14:paraId="25A8945E" w14:textId="1C952988" w:rsidR="00A028C1" w:rsidRDefault="00964263" w:rsidP="00964263">
      <w:pPr>
        <w:pStyle w:val="Pressetext"/>
      </w:pPr>
      <w:r w:rsidRPr="006704CD">
        <w:t xml:space="preserve">Naturstein plus Drainmörtel plus Flächendrainage: So sieht die ideale Lösung aus, um Naturstein auf Balkonen und Terrassen vor Schäden zu schützen. </w:t>
      </w:r>
      <w:r>
        <w:t xml:space="preserve">Bereits seit mehr als zehn Jahren können Verarbeiter für diesen Einsatzbereich auf den Epoxi-Drainmörtel </w:t>
      </w:r>
      <w:r w:rsidRPr="006704CD">
        <w:t>MorTec DRAIN</w:t>
      </w:r>
      <w:r>
        <w:t xml:space="preserve"> zurückgreifen. Jetzt bietet Gutjahr </w:t>
      </w:r>
      <w:r w:rsidR="00986237">
        <w:t xml:space="preserve">zusätzlich </w:t>
      </w:r>
      <w:r w:rsidR="009F77DE">
        <w:t>eine</w:t>
      </w:r>
      <w:r>
        <w:t xml:space="preserve"> zementäre Variante des Drainmörtels an.</w:t>
      </w:r>
    </w:p>
    <w:p w14:paraId="628F2B30" w14:textId="77777777" w:rsidR="00A028C1" w:rsidRDefault="00A028C1" w:rsidP="00964263">
      <w:pPr>
        <w:pStyle w:val="Pressetext"/>
      </w:pPr>
    </w:p>
    <w:p w14:paraId="57936A83" w14:textId="33272646" w:rsidR="00964263" w:rsidRDefault="00964263" w:rsidP="00964263">
      <w:pPr>
        <w:pStyle w:val="Pressetext"/>
      </w:pPr>
      <w:r>
        <w:t xml:space="preserve">„Uns ist wichtig, es </w:t>
      </w:r>
      <w:r w:rsidR="005A4935">
        <w:t>Handwerkern im Baustellenalltag</w:t>
      </w:r>
      <w:r>
        <w:t xml:space="preserve"> so einfach wie möglich zu machen</w:t>
      </w:r>
      <w:r w:rsidR="009F77DE">
        <w:t xml:space="preserve">. Sie </w:t>
      </w:r>
      <w:r w:rsidR="00524943">
        <w:t>können jetzt also den</w:t>
      </w:r>
      <w:r w:rsidR="00CB5970">
        <w:t xml:space="preserve"> </w:t>
      </w:r>
      <w:r w:rsidR="009F77DE">
        <w:t>Drainmörtel</w:t>
      </w:r>
      <w:r w:rsidR="00BD05F4" w:rsidRPr="00BD05F4">
        <w:t xml:space="preserve"> </w:t>
      </w:r>
      <w:r w:rsidR="00BD05F4">
        <w:t>zusammen mit unseren Flächendrainagen oder Drain-Stelzlagern</w:t>
      </w:r>
      <w:r w:rsidR="00524943">
        <w:t xml:space="preserve"> bestellen</w:t>
      </w:r>
      <w:r>
        <w:t xml:space="preserve">“, sagt Gutjahr-Geschäftsführer Ralph Johann. </w:t>
      </w:r>
      <w:r w:rsidR="009F77DE">
        <w:t xml:space="preserve">„Das spart nicht nur Zeit und Aufwand. Die Verarbeiter können sich sicher sein, dass die Produkte perfekt </w:t>
      </w:r>
      <w:r w:rsidR="00CB5970">
        <w:t>aufeinander abgestimmt sind</w:t>
      </w:r>
      <w:r w:rsidR="009F77DE">
        <w:t>.</w:t>
      </w:r>
      <w:r w:rsidR="00A028C1">
        <w:t xml:space="preserve"> Das gilt natürlich auch, wenn im Türanschlussbereich zusätzlich Drainroste eingesetzt werden.</w:t>
      </w:r>
      <w:r w:rsidR="009F77DE">
        <w:t>“</w:t>
      </w:r>
      <w:r w:rsidR="00A028C1">
        <w:t xml:space="preserve"> </w:t>
      </w:r>
    </w:p>
    <w:p w14:paraId="7782473D" w14:textId="7B9FA71A" w:rsidR="00964263" w:rsidRDefault="00964263" w:rsidP="00964263">
      <w:pPr>
        <w:pStyle w:val="Pressetext"/>
      </w:pPr>
    </w:p>
    <w:p w14:paraId="36DA7BD2" w14:textId="1B6E23B1" w:rsidR="005A4935" w:rsidRPr="00596BEB" w:rsidRDefault="00EE7EF2" w:rsidP="00964263">
      <w:pPr>
        <w:pStyle w:val="Pressetext"/>
        <w:rPr>
          <w:b/>
          <w:bCs/>
        </w:rPr>
      </w:pPr>
      <w:r>
        <w:rPr>
          <w:b/>
          <w:bCs/>
        </w:rPr>
        <w:t>Mischfehler vermeiden</w:t>
      </w:r>
    </w:p>
    <w:p w14:paraId="35D04690" w14:textId="76691141" w:rsidR="00192600" w:rsidRPr="00596BEB" w:rsidRDefault="00AD5693" w:rsidP="002958BF">
      <w:pPr>
        <w:pStyle w:val="Pressetext"/>
      </w:pPr>
      <w:r w:rsidRPr="00596BEB">
        <w:t xml:space="preserve">MorTec DRAIN-ZE </w:t>
      </w:r>
      <w:r w:rsidR="00624C67">
        <w:t xml:space="preserve">ist </w:t>
      </w:r>
      <w:r w:rsidR="00524943">
        <w:t xml:space="preserve">werkseitig </w:t>
      </w:r>
      <w:r w:rsidR="00624C67">
        <w:t>vorgemischt und im 25-Kilo-Sack erhältlich. „Das vermeidet Mischfehler“, so Johann. Der neue Drainmörtel ist für den Einsatz zusammen mit den</w:t>
      </w:r>
      <w:r w:rsidRPr="00596BEB">
        <w:t xml:space="preserve"> </w:t>
      </w:r>
      <w:r w:rsidR="00624C67">
        <w:t>Gutjahr-</w:t>
      </w:r>
      <w:r w:rsidRPr="00596BEB">
        <w:t xml:space="preserve">Drainagen </w:t>
      </w:r>
      <w:r w:rsidR="00A028C1">
        <w:t xml:space="preserve">AquaDrain EK </w:t>
      </w:r>
      <w:r w:rsidR="00524943">
        <w:t xml:space="preserve">und </w:t>
      </w:r>
      <w:r w:rsidR="00A028C1">
        <w:t>AquaDrain HU-EK</w:t>
      </w:r>
      <w:r w:rsidR="00524943">
        <w:t>, der Stufendrainage</w:t>
      </w:r>
      <w:r w:rsidR="00A028C1">
        <w:t xml:space="preserve"> AquaDrain SD sowie </w:t>
      </w:r>
      <w:r w:rsidR="00624C67">
        <w:t>dem</w:t>
      </w:r>
      <w:r w:rsidR="00A028C1">
        <w:t xml:space="preserve"> Drain-</w:t>
      </w:r>
      <w:r w:rsidR="00CB5970">
        <w:t xml:space="preserve">Stelzlager </w:t>
      </w:r>
      <w:r w:rsidR="00A028C1">
        <w:t xml:space="preserve">TerraMaxx DS </w:t>
      </w:r>
      <w:r w:rsidR="00624C67">
        <w:t xml:space="preserve">optimiert und unterstützt diese </w:t>
      </w:r>
      <w:r w:rsidR="00CB5970">
        <w:t>bei der</w:t>
      </w:r>
      <w:r w:rsidRPr="00596BEB">
        <w:t xml:space="preserve"> schnelle</w:t>
      </w:r>
      <w:r w:rsidR="00CB5970">
        <w:t>n</w:t>
      </w:r>
      <w:r w:rsidRPr="00596BEB">
        <w:t xml:space="preserve"> Entwässerung</w:t>
      </w:r>
      <w:r w:rsidR="00192600" w:rsidRPr="00596BEB">
        <w:t xml:space="preserve"> des Balkon- oder Terrassenaufbaus</w:t>
      </w:r>
      <w:r w:rsidR="00A028C1">
        <w:t xml:space="preserve">. </w:t>
      </w:r>
    </w:p>
    <w:p w14:paraId="6E3E09B2" w14:textId="77777777" w:rsidR="005C50DD" w:rsidRDefault="005C50DD">
      <w:pPr>
        <w:spacing w:after="160" w:line="259" w:lineRule="auto"/>
        <w:jc w:val="left"/>
        <w:rPr>
          <w:b/>
        </w:rPr>
      </w:pPr>
      <w:r>
        <w:rPr>
          <w:b/>
        </w:rPr>
        <w:br w:type="page"/>
      </w:r>
    </w:p>
    <w:p w14:paraId="389318D4" w14:textId="194B0651" w:rsidR="001008AF" w:rsidRPr="005E7C23" w:rsidRDefault="001008AF" w:rsidP="005E7C23">
      <w:pPr>
        <w:pStyle w:val="berGutjahr"/>
        <w:spacing w:before="320"/>
        <w:rPr>
          <w:b/>
        </w:rPr>
      </w:pPr>
      <w:r w:rsidRPr="005E7C23">
        <w:rPr>
          <w:b/>
        </w:rPr>
        <w:lastRenderedPageBreak/>
        <w:t>Über Gutjahr</w:t>
      </w:r>
    </w:p>
    <w:p w14:paraId="7E2C494A" w14:textId="6830F3CF"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040498A4"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6" w:history="1">
        <w:r w:rsidRPr="00CE6CC9">
          <w:t>a.kassubek@arts-others.de</w:t>
        </w:r>
      </w:hyperlink>
    </w:p>
    <w:sectPr w:rsidR="0022769C" w:rsidRPr="001008AF" w:rsidSect="00EC4464">
      <w:headerReference w:type="default" r:id="rId7"/>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6DF1" w14:textId="77777777" w:rsidR="007831D5" w:rsidRDefault="007831D5" w:rsidP="00EC4464">
      <w:pPr>
        <w:spacing w:line="240" w:lineRule="auto"/>
      </w:pPr>
      <w:r>
        <w:separator/>
      </w:r>
    </w:p>
  </w:endnote>
  <w:endnote w:type="continuationSeparator" w:id="0">
    <w:p w14:paraId="570BDEB8" w14:textId="77777777" w:rsidR="007831D5" w:rsidRDefault="007831D5"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F3725" w14:textId="77777777" w:rsidR="007831D5" w:rsidRDefault="007831D5" w:rsidP="00EC4464">
      <w:pPr>
        <w:spacing w:line="240" w:lineRule="auto"/>
      </w:pPr>
      <w:r>
        <w:separator/>
      </w:r>
    </w:p>
  </w:footnote>
  <w:footnote w:type="continuationSeparator" w:id="0">
    <w:p w14:paraId="324BE5C6" w14:textId="77777777" w:rsidR="007831D5" w:rsidRDefault="007831D5"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20640" w14:textId="77777777" w:rsidR="00EC4464" w:rsidRPr="0022769C" w:rsidRDefault="0022769C">
    <w:pPr>
      <w:rPr>
        <w:sz w:val="2"/>
        <w:szCs w:val="2"/>
      </w:rPr>
    </w:pPr>
    <w:r w:rsidRPr="0022769C">
      <w:rPr>
        <w:rFonts w:cs="Arial"/>
        <w:noProof/>
        <w:color w:val="000000" w:themeColor="text1"/>
        <w:sz w:val="2"/>
        <w:szCs w:val="2"/>
      </w:rPr>
      <w:drawing>
        <wp:anchor distT="0" distB="0" distL="114300" distR="114300" simplePos="0" relativeHeight="251659264" behindDoc="0" locked="0" layoutInCell="1" allowOverlap="1" wp14:anchorId="562A247A" wp14:editId="29C63291">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8C6"/>
    <w:rsid w:val="00027207"/>
    <w:rsid w:val="000E2CFC"/>
    <w:rsid w:val="001008AF"/>
    <w:rsid w:val="001725DB"/>
    <w:rsid w:val="00192600"/>
    <w:rsid w:val="0022769C"/>
    <w:rsid w:val="002958BF"/>
    <w:rsid w:val="002A0392"/>
    <w:rsid w:val="002A7BCB"/>
    <w:rsid w:val="003D5AFE"/>
    <w:rsid w:val="00423D4B"/>
    <w:rsid w:val="00446E5E"/>
    <w:rsid w:val="004A061C"/>
    <w:rsid w:val="004A4DD7"/>
    <w:rsid w:val="00524943"/>
    <w:rsid w:val="00541AA9"/>
    <w:rsid w:val="00590EEC"/>
    <w:rsid w:val="00596BEB"/>
    <w:rsid w:val="005A4935"/>
    <w:rsid w:val="005C50DD"/>
    <w:rsid w:val="005E7C23"/>
    <w:rsid w:val="00624C67"/>
    <w:rsid w:val="006730B6"/>
    <w:rsid w:val="006B6981"/>
    <w:rsid w:val="006B7E73"/>
    <w:rsid w:val="006D0F2C"/>
    <w:rsid w:val="006E5D0A"/>
    <w:rsid w:val="006F42B6"/>
    <w:rsid w:val="007831D5"/>
    <w:rsid w:val="007C4B6B"/>
    <w:rsid w:val="00812509"/>
    <w:rsid w:val="00861E89"/>
    <w:rsid w:val="00874287"/>
    <w:rsid w:val="00896314"/>
    <w:rsid w:val="008E2EAD"/>
    <w:rsid w:val="009122DE"/>
    <w:rsid w:val="009406FC"/>
    <w:rsid w:val="009436AC"/>
    <w:rsid w:val="00964263"/>
    <w:rsid w:val="00986237"/>
    <w:rsid w:val="009E5E9A"/>
    <w:rsid w:val="009F77DE"/>
    <w:rsid w:val="00A0063E"/>
    <w:rsid w:val="00A028C1"/>
    <w:rsid w:val="00A432C7"/>
    <w:rsid w:val="00A77E41"/>
    <w:rsid w:val="00AD2461"/>
    <w:rsid w:val="00AD5693"/>
    <w:rsid w:val="00BB0E43"/>
    <w:rsid w:val="00BB6272"/>
    <w:rsid w:val="00BD05F4"/>
    <w:rsid w:val="00C360C1"/>
    <w:rsid w:val="00CB5970"/>
    <w:rsid w:val="00CC5330"/>
    <w:rsid w:val="00CE23D4"/>
    <w:rsid w:val="00D25509"/>
    <w:rsid w:val="00D338C6"/>
    <w:rsid w:val="00D732C6"/>
    <w:rsid w:val="00DF123A"/>
    <w:rsid w:val="00E501DD"/>
    <w:rsid w:val="00EC4464"/>
    <w:rsid w:val="00ED398C"/>
    <w:rsid w:val="00EE7EF2"/>
    <w:rsid w:val="00F15C0C"/>
    <w:rsid w:val="00F41E46"/>
    <w:rsid w:val="00F447F7"/>
    <w:rsid w:val="00F954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47D51"/>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styleId="NichtaufgelsteErwhnung">
    <w:name w:val="Unresolved Mention"/>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paragraph" w:styleId="berarbeitung">
    <w:name w:val="Revision"/>
    <w:hidden/>
    <w:uiPriority w:val="99"/>
    <w:semiHidden/>
    <w:rsid w:val="00896314"/>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assubek@arts-others.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24</cp:revision>
  <dcterms:created xsi:type="dcterms:W3CDTF">2019-07-24T13:11:00Z</dcterms:created>
  <dcterms:modified xsi:type="dcterms:W3CDTF">2022-03-25T08:17:00Z</dcterms:modified>
</cp:coreProperties>
</file>