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28B1952C" w:rsidR="00E501DD" w:rsidRPr="001008AF" w:rsidRDefault="00C20531" w:rsidP="001008AF">
      <w:pPr>
        <w:pStyle w:val="1Zeile"/>
      </w:pPr>
      <w:r>
        <w:t xml:space="preserve">Optimiert: Dichtband </w:t>
      </w:r>
      <w:proofErr w:type="spellStart"/>
      <w:r>
        <w:t>DiProtec</w:t>
      </w:r>
      <w:proofErr w:type="spellEnd"/>
      <w:r>
        <w:t xml:space="preserve"> AB-V</w:t>
      </w:r>
    </w:p>
    <w:p w14:paraId="040C6C13" w14:textId="4771FB58" w:rsidR="0022769C" w:rsidRPr="00541AA9" w:rsidRDefault="00C20531" w:rsidP="00541AA9">
      <w:pPr>
        <w:pStyle w:val="2Zeile-14pt-bold"/>
      </w:pPr>
      <w:r>
        <w:t>Sicherheit bis ins kleinste Detail</w:t>
      </w:r>
    </w:p>
    <w:p w14:paraId="226B293A" w14:textId="026B03DE" w:rsidR="00E212B1" w:rsidRPr="006346BA" w:rsidRDefault="0022769C" w:rsidP="00E63DBD">
      <w:pPr>
        <w:pStyle w:val="BickenbachBergstrae-Datum"/>
      </w:pPr>
      <w:r w:rsidRPr="0022769C">
        <w:t xml:space="preserve">Bickenbach/Bergstraße, </w:t>
      </w:r>
      <w:r w:rsidR="00621830">
        <w:t>9</w:t>
      </w:r>
      <w:r w:rsidRPr="0022769C">
        <w:t>.</w:t>
      </w:r>
      <w:r>
        <w:t xml:space="preserve"> </w:t>
      </w:r>
      <w:r w:rsidR="00342775">
        <w:t xml:space="preserve">Juli </w:t>
      </w:r>
      <w:r w:rsidRPr="00E63DBD">
        <w:t>20</w:t>
      </w:r>
      <w:r w:rsidR="009436AC" w:rsidRPr="00E63DBD">
        <w:t>2</w:t>
      </w:r>
      <w:r w:rsidR="0042129B">
        <w:t>5</w:t>
      </w:r>
      <w:r w:rsidRPr="00E63DBD">
        <w:t xml:space="preserve">. </w:t>
      </w:r>
      <w:r w:rsidR="00EF7810" w:rsidRPr="00EF7810">
        <w:rPr>
          <w:bCs/>
        </w:rPr>
        <w:t>Kleine Änderung, große Wirkung</w:t>
      </w:r>
      <w:r w:rsidR="006346BA">
        <w:t xml:space="preserve">: </w:t>
      </w:r>
      <w:r w:rsidR="006346BA" w:rsidRPr="006346BA">
        <w:t xml:space="preserve">Gutjahr hat das Dichtband </w:t>
      </w:r>
      <w:proofErr w:type="spellStart"/>
      <w:r w:rsidR="006346BA" w:rsidRPr="006346BA">
        <w:t>DiProtec</w:t>
      </w:r>
      <w:proofErr w:type="spellEnd"/>
      <w:r w:rsidR="006346BA" w:rsidRPr="006346BA">
        <w:t xml:space="preserve"> AB-V optimiert</w:t>
      </w:r>
      <w:r w:rsidR="00EA3737">
        <w:t xml:space="preserve"> und </w:t>
      </w:r>
      <w:r w:rsidR="002178A7">
        <w:t>dadurch</w:t>
      </w:r>
      <w:r w:rsidR="00EA3737">
        <w:t xml:space="preserve"> </w:t>
      </w:r>
      <w:r w:rsidR="00E779F9">
        <w:t xml:space="preserve">noch </w:t>
      </w:r>
      <w:r w:rsidR="00EA3737">
        <w:t>sicherer gemacht</w:t>
      </w:r>
      <w:r w:rsidR="006346BA" w:rsidRPr="006346BA">
        <w:t xml:space="preserve">. </w:t>
      </w:r>
      <w:r w:rsidR="006346BA">
        <w:t xml:space="preserve">Damit </w:t>
      </w:r>
      <w:r w:rsidR="00164FEB">
        <w:t xml:space="preserve">beweist </w:t>
      </w:r>
      <w:r w:rsidR="006346BA">
        <w:t xml:space="preserve">der Entwässerungsspezialist einmal mehr, wie wichtig ihm Details sind – und dass man in Bickenbach </w:t>
      </w:r>
      <w:r w:rsidR="0042129B">
        <w:t xml:space="preserve">immer </w:t>
      </w:r>
      <w:r w:rsidR="00342775">
        <w:t>nach der perfekten</w:t>
      </w:r>
      <w:r w:rsidR="006346BA">
        <w:t xml:space="preserve"> Lösung </w:t>
      </w:r>
      <w:r w:rsidR="00342775">
        <w:t>sucht</w:t>
      </w:r>
      <w:r w:rsidR="006346BA">
        <w:t xml:space="preserve">. </w:t>
      </w:r>
    </w:p>
    <w:p w14:paraId="60BA7955" w14:textId="7981ED08" w:rsidR="008530E4" w:rsidRDefault="00EA3737" w:rsidP="00F83557">
      <w:pPr>
        <w:pStyle w:val="Pressetext"/>
      </w:pPr>
      <w:r>
        <w:t>Das optimiert</w:t>
      </w:r>
      <w:r w:rsidR="002178A7">
        <w:t>e</w:t>
      </w:r>
      <w:r>
        <w:t xml:space="preserve"> Dichtband </w:t>
      </w:r>
      <w:proofErr w:type="spellStart"/>
      <w:r w:rsidRPr="006346BA">
        <w:t>DiProtec</w:t>
      </w:r>
      <w:proofErr w:type="spellEnd"/>
      <w:r w:rsidRPr="006346BA">
        <w:t xml:space="preserve"> AB</w:t>
      </w:r>
      <w:r>
        <w:t xml:space="preserve">-V sorgt </w:t>
      </w:r>
      <w:r w:rsidR="002178A7">
        <w:t xml:space="preserve">für sichere Anschlüsse. </w:t>
      </w:r>
      <w:r w:rsidR="0077178D">
        <w:t xml:space="preserve">Es wird </w:t>
      </w:r>
      <w:r w:rsidR="0044187B">
        <w:t xml:space="preserve">vor allem </w:t>
      </w:r>
      <w:r w:rsidR="0077178D">
        <w:t>verwendet</w:t>
      </w:r>
      <w:r w:rsidR="003762C0">
        <w:t>,</w:t>
      </w:r>
      <w:r w:rsidR="0077178D">
        <w:t xml:space="preserve"> um mineralische Dichtschlämmen an </w:t>
      </w:r>
      <w:proofErr w:type="spellStart"/>
      <w:r w:rsidR="0077178D">
        <w:t>ProFin</w:t>
      </w:r>
      <w:proofErr w:type="spellEnd"/>
      <w:r w:rsidR="0077178D">
        <w:t xml:space="preserve"> DP </w:t>
      </w:r>
      <w:proofErr w:type="spellStart"/>
      <w:r w:rsidR="0077178D">
        <w:t>Drainprofile</w:t>
      </w:r>
      <w:proofErr w:type="spellEnd"/>
      <w:r w:rsidR="0077178D">
        <w:t xml:space="preserve"> anzubinden</w:t>
      </w:r>
      <w:r w:rsidR="0044187B">
        <w:t>. Zudem ist es</w:t>
      </w:r>
      <w:r w:rsidR="0077178D">
        <w:t xml:space="preserve"> </w:t>
      </w:r>
      <w:r w:rsidR="006E7D7A">
        <w:t xml:space="preserve">als Haftbrücke </w:t>
      </w:r>
      <w:r w:rsidR="0077178D">
        <w:t>im Wandbereich</w:t>
      </w:r>
      <w:r w:rsidR="0044187B">
        <w:t xml:space="preserve"> einsetzbar</w:t>
      </w:r>
      <w:r w:rsidR="0077178D">
        <w:t xml:space="preserve">, </w:t>
      </w:r>
      <w:r w:rsidR="0044187B">
        <w:t xml:space="preserve">etwa </w:t>
      </w:r>
      <w:r w:rsidR="0077178D">
        <w:t xml:space="preserve">wenn der Sockel verfliest oder </w:t>
      </w:r>
      <w:r w:rsidR="006E7D7A">
        <w:t>v</w:t>
      </w:r>
      <w:r w:rsidR="0077178D">
        <w:t>erputzt werden soll.</w:t>
      </w:r>
      <w:r>
        <w:t xml:space="preserve"> </w:t>
      </w:r>
      <w:r w:rsidR="00C20531">
        <w:t xml:space="preserve">Das Besondere </w:t>
      </w:r>
      <w:r w:rsidR="002178A7">
        <w:t xml:space="preserve">an </w:t>
      </w:r>
      <w:proofErr w:type="spellStart"/>
      <w:r w:rsidR="002178A7" w:rsidRPr="006346BA">
        <w:t>DiProtec</w:t>
      </w:r>
      <w:proofErr w:type="spellEnd"/>
      <w:r w:rsidR="002178A7" w:rsidRPr="006346BA">
        <w:t xml:space="preserve"> AB</w:t>
      </w:r>
      <w:r w:rsidR="002178A7">
        <w:t xml:space="preserve">-V </w:t>
      </w:r>
      <w:r w:rsidR="00C20531">
        <w:t>ist die</w:t>
      </w:r>
      <w:r w:rsidR="006346BA" w:rsidRPr="006346BA">
        <w:t xml:space="preserve"> Vlieskaschierung</w:t>
      </w:r>
      <w:r w:rsidR="0044187B">
        <w:t>. Sie wurde</w:t>
      </w:r>
      <w:r w:rsidR="005C5388">
        <w:t xml:space="preserve"> </w:t>
      </w:r>
      <w:r w:rsidR="006E7D7A">
        <w:t>in zweierlei Hinsicht verändert</w:t>
      </w:r>
      <w:r w:rsidR="00784DCF">
        <w:t xml:space="preserve">: Zum einen </w:t>
      </w:r>
      <w:r w:rsidR="00784DCF" w:rsidRPr="006346BA">
        <w:t xml:space="preserve">verhindert </w:t>
      </w:r>
      <w:r w:rsidR="007C597C">
        <w:t>die Vliestextur eine</w:t>
      </w:r>
      <w:r w:rsidR="00784DCF" w:rsidRPr="006346BA">
        <w:t xml:space="preserve"> Dochtwirkung</w:t>
      </w:r>
      <w:r w:rsidR="007C597C">
        <w:t xml:space="preserve">, auch wenn das Vlies </w:t>
      </w:r>
      <w:r w:rsidR="00113758">
        <w:t>nicht vollständig</w:t>
      </w:r>
      <w:r w:rsidR="007C597C">
        <w:t xml:space="preserve"> mit Dichtschlämme überarbeitet wird</w:t>
      </w:r>
      <w:r w:rsidR="00113758">
        <w:t>.</w:t>
      </w:r>
      <w:r w:rsidR="00784DCF">
        <w:t xml:space="preserve"> </w:t>
      </w:r>
      <w:r w:rsidR="00113758">
        <w:t xml:space="preserve">Zum </w:t>
      </w:r>
      <w:r w:rsidR="00784DCF">
        <w:t>anderen</w:t>
      </w:r>
      <w:r w:rsidR="00784DCF" w:rsidRPr="006346BA">
        <w:t xml:space="preserve"> </w:t>
      </w:r>
      <w:r w:rsidR="007C597C">
        <w:t>sorgt</w:t>
      </w:r>
      <w:r w:rsidR="007C597C" w:rsidRPr="006346BA">
        <w:t xml:space="preserve"> </w:t>
      </w:r>
      <w:r w:rsidR="00784DCF">
        <w:t>der 2</w:t>
      </w:r>
      <w:r w:rsidR="0077178D">
        <w:t>0</w:t>
      </w:r>
      <w:r w:rsidR="00784DCF">
        <w:t xml:space="preserve"> mm breite </w:t>
      </w:r>
      <w:proofErr w:type="gramStart"/>
      <w:r w:rsidR="0044187B">
        <w:t>Überstand</w:t>
      </w:r>
      <w:proofErr w:type="gramEnd"/>
      <w:r w:rsidR="00784DCF">
        <w:t xml:space="preserve"> </w:t>
      </w:r>
      <w:r w:rsidR="00DE1A26">
        <w:t xml:space="preserve">für </w:t>
      </w:r>
      <w:r w:rsidR="0022101F">
        <w:t>mehr Sicherheit</w:t>
      </w:r>
      <w:r w:rsidR="00DE1A26">
        <w:t xml:space="preserve"> beim Übergang </w:t>
      </w:r>
      <w:r w:rsidR="00DB3718">
        <w:t xml:space="preserve">von </w:t>
      </w:r>
      <w:r w:rsidR="0022101F">
        <w:t xml:space="preserve">Dichtschlämme </w:t>
      </w:r>
      <w:r w:rsidR="00DB3718">
        <w:t>zu</w:t>
      </w:r>
      <w:r w:rsidR="0022101F">
        <w:t xml:space="preserve"> </w:t>
      </w:r>
      <w:r w:rsidR="00DE1A26">
        <w:t>Dichtband</w:t>
      </w:r>
      <w:r w:rsidR="00784DCF" w:rsidRPr="00DB14A4">
        <w:t xml:space="preserve">. </w:t>
      </w:r>
    </w:p>
    <w:p w14:paraId="34F99BCA" w14:textId="77777777" w:rsidR="008530E4" w:rsidRDefault="008530E4" w:rsidP="00F83557">
      <w:pPr>
        <w:pStyle w:val="Pressetext"/>
      </w:pPr>
    </w:p>
    <w:p w14:paraId="5901F336" w14:textId="2B66AF6B" w:rsidR="00E212B1" w:rsidRDefault="00784DCF" w:rsidP="00F83557">
      <w:pPr>
        <w:pStyle w:val="Pressetext"/>
      </w:pPr>
      <w:r w:rsidRPr="00DB14A4">
        <w:t xml:space="preserve">„Ein Materialwechsel ist immer kritisch, vor allem bei Temperaturschwankungen, und hier </w:t>
      </w:r>
      <w:r>
        <w:t>wollten wir einfach zusätzliche Sicherheit einbauen“, erklärt Gutjahr-Produktmanager Thomas Römer, der den Anstoß zu diese</w:t>
      </w:r>
      <w:r w:rsidR="00113758">
        <w:t>n</w:t>
      </w:r>
      <w:r>
        <w:t xml:space="preserve"> Anpassung</w:t>
      </w:r>
      <w:r w:rsidR="00113758">
        <w:t>en</w:t>
      </w:r>
      <w:r>
        <w:t xml:space="preserve"> geliefert hat. „</w:t>
      </w:r>
      <w:r w:rsidR="00DE1A26">
        <w:t>Der Vliesüberstand</w:t>
      </w:r>
      <w:r>
        <w:t xml:space="preserve"> dient als zusätzliche Armierung und vermeidet so </w:t>
      </w:r>
      <w:r w:rsidR="00DE1A26">
        <w:t>Rissbildungen in der Abdichtung</w:t>
      </w:r>
      <w:r>
        <w:t>.“</w:t>
      </w:r>
      <w:r w:rsidR="00D26F86">
        <w:t xml:space="preserve"> Auch die Verarbeitung des neuen Dichtbands ist </w:t>
      </w:r>
      <w:r w:rsidR="0022101F">
        <w:t xml:space="preserve">mit ihrer selbstklebenden Unterseite und geteilter </w:t>
      </w:r>
      <w:r w:rsidR="00113758">
        <w:t xml:space="preserve">Trägerfolie </w:t>
      </w:r>
      <w:r w:rsidR="0022101F">
        <w:t>bequem</w:t>
      </w:r>
      <w:r w:rsidR="006470ED">
        <w:t xml:space="preserve"> und zeitsparend</w:t>
      </w:r>
      <w:r w:rsidR="00D26F86">
        <w:t xml:space="preserve">. </w:t>
      </w:r>
    </w:p>
    <w:p w14:paraId="1FCF2574" w14:textId="77777777" w:rsidR="004C4234" w:rsidRDefault="004C4234" w:rsidP="00F83557">
      <w:pPr>
        <w:pStyle w:val="Pressetext"/>
      </w:pPr>
    </w:p>
    <w:p w14:paraId="70851BE8" w14:textId="3F6DD56E" w:rsidR="00D62573" w:rsidRPr="00D67AD8" w:rsidRDefault="00812AC4" w:rsidP="00D62573">
      <w:pPr>
        <w:pStyle w:val="Pressetext"/>
        <w:rPr>
          <w:b/>
        </w:rPr>
      </w:pPr>
      <w:r>
        <w:rPr>
          <w:b/>
        </w:rPr>
        <w:t>„Neu denken“ ist Programm</w:t>
      </w:r>
    </w:p>
    <w:p w14:paraId="0D0F2975" w14:textId="53ADDC76" w:rsidR="00D67AD8" w:rsidRDefault="00B632BB" w:rsidP="00465B07">
      <w:pPr>
        <w:pStyle w:val="Pressetext"/>
      </w:pPr>
      <w:r>
        <w:t>Das</w:t>
      </w:r>
      <w:r w:rsidR="00EE2DCE" w:rsidRPr="00B632BB">
        <w:t xml:space="preserve"> Dichtband ist </w:t>
      </w:r>
      <w:r w:rsidR="00F43DBE">
        <w:t xml:space="preserve">jedoch </w:t>
      </w:r>
      <w:r w:rsidR="00EE2DCE" w:rsidRPr="00B632BB">
        <w:t xml:space="preserve">nur ein </w:t>
      </w:r>
      <w:r w:rsidR="00BC2AA1">
        <w:t>Produkt</w:t>
      </w:r>
      <w:r w:rsidR="00EE2DCE" w:rsidRPr="00B632BB">
        <w:t xml:space="preserve"> von vielen</w:t>
      </w:r>
      <w:r w:rsidR="0042129B" w:rsidRPr="00B632BB">
        <w:t xml:space="preserve">, </w:t>
      </w:r>
      <w:r w:rsidR="00BC2AA1">
        <w:t>die</w:t>
      </w:r>
      <w:r w:rsidR="0042129B" w:rsidRPr="00B632BB">
        <w:t xml:space="preserve"> Gutjahr immer wieder hinterfragt </w:t>
      </w:r>
      <w:r w:rsidRPr="00B632BB">
        <w:t xml:space="preserve">und </w:t>
      </w:r>
      <w:r>
        <w:t>„</w:t>
      </w:r>
      <w:r w:rsidRPr="00B632BB">
        <w:t>neu denkt</w:t>
      </w:r>
      <w:r>
        <w:t>“</w:t>
      </w:r>
      <w:r w:rsidRPr="00B632BB">
        <w:t>.</w:t>
      </w:r>
      <w:r>
        <w:t xml:space="preserve"> „Gerade die Details machen oft einen großen Unterschied“, sagt Römer. </w:t>
      </w:r>
      <w:r w:rsidR="00A72BE0">
        <w:t xml:space="preserve">In diesem Jahr hat </w:t>
      </w:r>
      <w:r w:rsidR="0056277D">
        <w:t>das Unternehmen</w:t>
      </w:r>
      <w:r w:rsidR="00A72BE0">
        <w:t xml:space="preserve"> schon einige </w:t>
      </w:r>
      <w:r w:rsidR="00BC2AA1">
        <w:t xml:space="preserve">Produkte so verändert, dass sie </w:t>
      </w:r>
      <w:r w:rsidR="007E67B3">
        <w:t xml:space="preserve">deutlich </w:t>
      </w:r>
      <w:r w:rsidR="00BC2AA1">
        <w:t xml:space="preserve">besser geworden sind. </w:t>
      </w:r>
      <w:r w:rsidR="008F000E">
        <w:t xml:space="preserve">Ein Beispiel ist </w:t>
      </w:r>
      <w:r w:rsidR="00BC2AA1">
        <w:t>d</w:t>
      </w:r>
      <w:r w:rsidR="00BC2AA1" w:rsidRPr="00BC2AA1">
        <w:t>as Fugenkreuz</w:t>
      </w:r>
      <w:r w:rsidR="00BC2AA1">
        <w:t xml:space="preserve">: </w:t>
      </w:r>
      <w:r w:rsidR="0045218A">
        <w:t>Es besteht aus „intelligente</w:t>
      </w:r>
      <w:r w:rsidR="00113758">
        <w:t>m</w:t>
      </w:r>
      <w:r w:rsidR="0045218A">
        <w:t>“ Kunststoff</w:t>
      </w:r>
      <w:r w:rsidR="00113758">
        <w:t>.</w:t>
      </w:r>
      <w:r w:rsidR="0045218A">
        <w:t xml:space="preserve"> </w:t>
      </w:r>
      <w:r w:rsidR="00113758">
        <w:t>B</w:t>
      </w:r>
      <w:r w:rsidR="0045218A">
        <w:t xml:space="preserve">ei abrupter Bewegung </w:t>
      </w:r>
      <w:r w:rsidR="00113758">
        <w:t xml:space="preserve">ermöglicht er </w:t>
      </w:r>
      <w:r w:rsidR="0045218A">
        <w:t>ein einfaches Abrechen nicht benötigter Fugenstege</w:t>
      </w:r>
      <w:r w:rsidR="00113758">
        <w:t>.</w:t>
      </w:r>
      <w:r w:rsidR="0045218A">
        <w:t xml:space="preserve"> </w:t>
      </w:r>
      <w:r w:rsidR="00113758">
        <w:t>B</w:t>
      </w:r>
      <w:r w:rsidR="0045218A">
        <w:t xml:space="preserve">ei langsamer Bewegung </w:t>
      </w:r>
      <w:r w:rsidR="00113758">
        <w:t xml:space="preserve">lässt er jedoch </w:t>
      </w:r>
      <w:r w:rsidR="0045218A">
        <w:t>ein Biegen zu</w:t>
      </w:r>
      <w:r w:rsidR="00113758">
        <w:t>.</w:t>
      </w:r>
      <w:r w:rsidR="0045218A">
        <w:t xml:space="preserve"> </w:t>
      </w:r>
      <w:r w:rsidR="00113758">
        <w:t>So nimmt er</w:t>
      </w:r>
      <w:r w:rsidR="0045218A">
        <w:t xml:space="preserve"> Bewegungsspannungen auf.</w:t>
      </w:r>
      <w:r w:rsidR="0045218A" w:rsidRPr="00BC2AA1">
        <w:t xml:space="preserve"> </w:t>
      </w:r>
      <w:r w:rsidR="00BC2AA1" w:rsidRPr="00BC2AA1">
        <w:t xml:space="preserve">Statt eines kompletten Bodens verfügt </w:t>
      </w:r>
      <w:proofErr w:type="spellStart"/>
      <w:r w:rsidR="00BC2AA1" w:rsidRPr="00BC2AA1">
        <w:t>AquaDrain</w:t>
      </w:r>
      <w:proofErr w:type="spellEnd"/>
      <w:r w:rsidR="00BC2AA1" w:rsidRPr="00BC2AA1">
        <w:t xml:space="preserve"> FF </w:t>
      </w:r>
      <w:r w:rsidR="00BC2AA1">
        <w:t>jetzt</w:t>
      </w:r>
      <w:r w:rsidR="00BC2AA1" w:rsidRPr="00BC2AA1">
        <w:t xml:space="preserve"> </w:t>
      </w:r>
      <w:r w:rsidR="00EA3A55">
        <w:t xml:space="preserve">zudem </w:t>
      </w:r>
      <w:r w:rsidR="00BC2AA1" w:rsidRPr="00BC2AA1">
        <w:t>über einen offenen Viertelkreisbogen, der das Hocharbeiten über die Kanten verhindert. Im Gegensatz zu komplett geschlossenen Varianten ist die Verlegung noch einmal deutlich einfacher</w:t>
      </w:r>
      <w:r w:rsidR="00BC2AA1">
        <w:t xml:space="preserve"> geworden</w:t>
      </w:r>
      <w:r w:rsidR="00BC2AA1" w:rsidRPr="00BC2AA1">
        <w:t>.</w:t>
      </w:r>
    </w:p>
    <w:p w14:paraId="70E9EB9C" w14:textId="707D5953" w:rsidR="00730C9A" w:rsidRPr="00730C9A" w:rsidRDefault="008F000E" w:rsidP="00730C9A">
      <w:r>
        <w:lastRenderedPageBreak/>
        <w:t>Beim</w:t>
      </w:r>
      <w:r w:rsidRPr="008F000E">
        <w:t xml:space="preserve"> </w:t>
      </w:r>
      <w:proofErr w:type="spellStart"/>
      <w:r w:rsidRPr="008F000E">
        <w:t>zementäre</w:t>
      </w:r>
      <w:r>
        <w:t>n</w:t>
      </w:r>
      <w:proofErr w:type="spellEnd"/>
      <w:r w:rsidRPr="008F000E">
        <w:t xml:space="preserve"> </w:t>
      </w:r>
      <w:proofErr w:type="spellStart"/>
      <w:r w:rsidRPr="008F000E">
        <w:t>Drainmörtel</w:t>
      </w:r>
      <w:proofErr w:type="spellEnd"/>
      <w:r w:rsidRPr="008F000E">
        <w:t xml:space="preserve"> </w:t>
      </w:r>
      <w:proofErr w:type="spellStart"/>
      <w:r w:rsidRPr="008F000E">
        <w:t>MorTec</w:t>
      </w:r>
      <w:proofErr w:type="spellEnd"/>
      <w:r w:rsidRPr="008F000E">
        <w:t xml:space="preserve"> DRAIN-ZE </w:t>
      </w:r>
      <w:r>
        <w:t xml:space="preserve">hat Gutjahr die Rezeptur verbessert. </w:t>
      </w:r>
      <w:r w:rsidR="00EA3A55">
        <w:t>Er</w:t>
      </w:r>
      <w:r w:rsidR="0045218A">
        <w:t xml:space="preserve"> kann </w:t>
      </w:r>
      <w:r w:rsidRPr="008F000E">
        <w:t xml:space="preserve">jetzt auch </w:t>
      </w:r>
      <w:r w:rsidR="0045218A">
        <w:t>mit wasserdurchlässigen Fugen</w:t>
      </w:r>
      <w:r w:rsidRPr="008F000E">
        <w:t xml:space="preserve"> eingesetzt werden</w:t>
      </w:r>
      <w:r w:rsidR="00730C9A">
        <w:t xml:space="preserve">. </w:t>
      </w:r>
      <w:r w:rsidR="00730C9A" w:rsidRPr="00730C9A">
        <w:t xml:space="preserve">Grund </w:t>
      </w:r>
      <w:r w:rsidR="00730C9A">
        <w:t>für die Umstellung</w:t>
      </w:r>
      <w:r w:rsidR="00730C9A" w:rsidRPr="00730C9A">
        <w:t xml:space="preserve"> ist vor allem der Trend </w:t>
      </w:r>
      <w:r w:rsidR="00730C9A">
        <w:t>zu</w:t>
      </w:r>
      <w:r w:rsidR="00730C9A" w:rsidRPr="00730C9A">
        <w:t xml:space="preserve"> </w:t>
      </w:r>
      <w:proofErr w:type="spellStart"/>
      <w:r w:rsidR="0045218A">
        <w:t>Drainf</w:t>
      </w:r>
      <w:r w:rsidR="00730C9A" w:rsidRPr="00730C9A">
        <w:t>ugen</w:t>
      </w:r>
      <w:proofErr w:type="spellEnd"/>
      <w:r w:rsidR="00730C9A" w:rsidRPr="00730C9A">
        <w:t xml:space="preserve">. „So gelangt deutlich mehr Wasser in die Konstruktion als mit konventionellen </w:t>
      </w:r>
      <w:proofErr w:type="spellStart"/>
      <w:r w:rsidR="00730C9A" w:rsidRPr="00730C9A">
        <w:t>zementären</w:t>
      </w:r>
      <w:proofErr w:type="spellEnd"/>
      <w:r w:rsidR="00730C9A" w:rsidRPr="00730C9A">
        <w:t xml:space="preserve"> Fugen“, </w:t>
      </w:r>
      <w:r w:rsidR="00730C9A">
        <w:t>erklärt</w:t>
      </w:r>
      <w:r w:rsidR="00730C9A" w:rsidRPr="00730C9A">
        <w:t xml:space="preserve"> Römer. Das hat wiederum zur Folge, dass sich die Bindemittel aus </w:t>
      </w:r>
      <w:r w:rsidR="0045218A">
        <w:t>konventionelle</w:t>
      </w:r>
      <w:r w:rsidR="00C85D00">
        <w:t>n</w:t>
      </w:r>
      <w:r w:rsidR="0045218A">
        <w:t xml:space="preserve"> </w:t>
      </w:r>
      <w:proofErr w:type="spellStart"/>
      <w:r w:rsidR="00730C9A" w:rsidRPr="00730C9A">
        <w:t>Drainmörtel</w:t>
      </w:r>
      <w:r w:rsidR="0045218A">
        <w:t>n</w:t>
      </w:r>
      <w:proofErr w:type="spellEnd"/>
      <w:r w:rsidR="00730C9A" w:rsidRPr="00730C9A">
        <w:t xml:space="preserve"> auswaschen. Das schwächt </w:t>
      </w:r>
      <w:r w:rsidR="00730C9A">
        <w:t>das</w:t>
      </w:r>
      <w:r w:rsidR="00730C9A" w:rsidRPr="00730C9A">
        <w:t xml:space="preserve"> Mörtelgefüge</w:t>
      </w:r>
      <w:r w:rsidR="00730C9A">
        <w:t xml:space="preserve"> und </w:t>
      </w:r>
      <w:r w:rsidR="00730C9A" w:rsidRPr="00730C9A">
        <w:t>die Bindemittel setzen sich – etwa in Form von Kalkfahnen – an den Randprofilen ab.</w:t>
      </w:r>
      <w:r w:rsidR="00730C9A">
        <w:t xml:space="preserve"> </w:t>
      </w:r>
    </w:p>
    <w:p w14:paraId="6602A51B" w14:textId="38A7F3A4" w:rsidR="00BC2AA1" w:rsidRPr="009E3ED9" w:rsidRDefault="00BC2AA1" w:rsidP="00465B07">
      <w:pPr>
        <w:pStyle w:val="Pressetext"/>
      </w:pPr>
    </w:p>
    <w:p w14:paraId="31F80E01" w14:textId="2E7AE8D0" w:rsidR="0065370F" w:rsidRDefault="00514FCF" w:rsidP="00465B07">
      <w:pPr>
        <w:pStyle w:val="Pressetext"/>
      </w:pPr>
      <w:r>
        <w:t xml:space="preserve">Schon vor längerem hat Gutjahr das beliebte Trocken-Stelzlager optimiert – mit einer </w:t>
      </w:r>
      <w:r w:rsidRPr="00514FCF">
        <w:t>neue</w:t>
      </w:r>
      <w:r>
        <w:t>n</w:t>
      </w:r>
      <w:r w:rsidRPr="00514FCF">
        <w:t xml:space="preserve"> </w:t>
      </w:r>
      <w:proofErr w:type="spellStart"/>
      <w:r w:rsidRPr="00514FCF">
        <w:t>Fußform</w:t>
      </w:r>
      <w:proofErr w:type="spellEnd"/>
      <w:r w:rsidRPr="00514FCF">
        <w:t xml:space="preserve">: </w:t>
      </w:r>
      <w:r w:rsidR="00217AB9">
        <w:t>So</w:t>
      </w:r>
      <w:r w:rsidRPr="00514FCF">
        <w:t xml:space="preserve"> kann </w:t>
      </w:r>
      <w:r w:rsidR="00217AB9">
        <w:t>es</w:t>
      </w:r>
      <w:r w:rsidRPr="00514FCF">
        <w:t xml:space="preserve"> </w:t>
      </w:r>
      <w:r w:rsidR="00217AB9" w:rsidRPr="00514FCF">
        <w:t xml:space="preserve">ohne Zuschneiden </w:t>
      </w:r>
      <w:r w:rsidRPr="00514FCF">
        <w:t>in Wandbereichen oder vor Brüstungen eingesetzt werden</w:t>
      </w:r>
      <w:r w:rsidR="00217AB9">
        <w:t xml:space="preserve">. Diese Änderung </w:t>
      </w:r>
      <w:r w:rsidR="00881949">
        <w:t>hat Gutjahr</w:t>
      </w:r>
      <w:r w:rsidR="00217AB9">
        <w:t xml:space="preserve"> 2022 eingeführt</w:t>
      </w:r>
      <w:r w:rsidR="00A83909">
        <w:t xml:space="preserve"> und damit Verarbeiter</w:t>
      </w:r>
      <w:r w:rsidR="00C85D00">
        <w:t>n</w:t>
      </w:r>
      <w:r w:rsidR="00A83909">
        <w:t xml:space="preserve"> </w:t>
      </w:r>
      <w:r w:rsidR="00C85D00">
        <w:t>viel Zeit gespart</w:t>
      </w:r>
      <w:r w:rsidR="00881949">
        <w:t>.</w:t>
      </w:r>
      <w:r w:rsidR="00217AB9">
        <w:t xml:space="preserve"> </w:t>
      </w:r>
      <w:r w:rsidR="00881949">
        <w:t>„Diese ganzen Verbesserungen unterstreichen unseren Anspruch, innovative und praxisnahe Lösungen für den Baualltag zu liefern“,</w:t>
      </w:r>
      <w:r w:rsidR="00881949" w:rsidRPr="00881949">
        <w:t xml:space="preserve"> </w:t>
      </w:r>
      <w:r w:rsidR="00881949">
        <w:t>sagt Römer stolz.</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w:t>
      </w:r>
      <w:proofErr w:type="spellStart"/>
      <w:r w:rsidRPr="008158CE">
        <w:rPr>
          <w:sz w:val="20"/>
          <w:szCs w:val="20"/>
          <w:lang w:val="de-CH"/>
        </w:rPr>
        <w:t>Ardex</w:t>
      </w:r>
      <w:proofErr w:type="spellEnd"/>
      <w:r w:rsidRPr="008158CE">
        <w:rPr>
          <w:sz w:val="20"/>
          <w:szCs w:val="20"/>
          <w:lang w:val="de-CH"/>
        </w:rPr>
        <w:t>-Gruppe.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Arts &amp; Others, Anja Kassubek,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E05A10">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4B499" w14:textId="77777777" w:rsidR="00A0579D" w:rsidRDefault="00A0579D" w:rsidP="00EC4464">
      <w:pPr>
        <w:spacing w:line="240" w:lineRule="auto"/>
      </w:pPr>
      <w:r>
        <w:separator/>
      </w:r>
    </w:p>
  </w:endnote>
  <w:endnote w:type="continuationSeparator" w:id="0">
    <w:p w14:paraId="3A5E85EE" w14:textId="77777777" w:rsidR="00A0579D" w:rsidRDefault="00A0579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A41E" w14:textId="77777777" w:rsidR="00A0579D" w:rsidRDefault="00A0579D" w:rsidP="00EC4464">
      <w:pPr>
        <w:spacing w:line="240" w:lineRule="auto"/>
      </w:pPr>
      <w:r>
        <w:separator/>
      </w:r>
    </w:p>
  </w:footnote>
  <w:footnote w:type="continuationSeparator" w:id="0">
    <w:p w14:paraId="032ADE74" w14:textId="77777777" w:rsidR="00A0579D" w:rsidRDefault="00A0579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305DC5"/>
    <w:multiLevelType w:val="hybridMultilevel"/>
    <w:tmpl w:val="274E3EAC"/>
    <w:lvl w:ilvl="0" w:tplc="470E4E52">
      <w:start w:val="400"/>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 w:numId="2" w16cid:durableId="60661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81F86"/>
    <w:rsid w:val="000F18F8"/>
    <w:rsid w:val="000F6A7A"/>
    <w:rsid w:val="001008AF"/>
    <w:rsid w:val="001068AD"/>
    <w:rsid w:val="00113758"/>
    <w:rsid w:val="0013664D"/>
    <w:rsid w:val="00164FEB"/>
    <w:rsid w:val="001A474E"/>
    <w:rsid w:val="001E644C"/>
    <w:rsid w:val="00214B57"/>
    <w:rsid w:val="002178A7"/>
    <w:rsid w:val="00217AB9"/>
    <w:rsid w:val="0022101F"/>
    <w:rsid w:val="0022769C"/>
    <w:rsid w:val="0026414E"/>
    <w:rsid w:val="00276A89"/>
    <w:rsid w:val="002A0392"/>
    <w:rsid w:val="002A7BAD"/>
    <w:rsid w:val="002A7BCB"/>
    <w:rsid w:val="002E0CC9"/>
    <w:rsid w:val="002E315A"/>
    <w:rsid w:val="00342775"/>
    <w:rsid w:val="00355700"/>
    <w:rsid w:val="003667DF"/>
    <w:rsid w:val="003762C0"/>
    <w:rsid w:val="00396F28"/>
    <w:rsid w:val="003B26F2"/>
    <w:rsid w:val="003D591A"/>
    <w:rsid w:val="003E2B02"/>
    <w:rsid w:val="0042129B"/>
    <w:rsid w:val="004377FB"/>
    <w:rsid w:val="0044187B"/>
    <w:rsid w:val="00446E5E"/>
    <w:rsid w:val="0045218A"/>
    <w:rsid w:val="004658DC"/>
    <w:rsid w:val="00465B07"/>
    <w:rsid w:val="00484B15"/>
    <w:rsid w:val="004A3B84"/>
    <w:rsid w:val="004A4DD7"/>
    <w:rsid w:val="004C4234"/>
    <w:rsid w:val="004C736E"/>
    <w:rsid w:val="004E2E11"/>
    <w:rsid w:val="004F3F85"/>
    <w:rsid w:val="005074FE"/>
    <w:rsid w:val="00514FCF"/>
    <w:rsid w:val="00537924"/>
    <w:rsid w:val="00541AA9"/>
    <w:rsid w:val="005532D2"/>
    <w:rsid w:val="0056277D"/>
    <w:rsid w:val="005C5388"/>
    <w:rsid w:val="005E7C23"/>
    <w:rsid w:val="006028A7"/>
    <w:rsid w:val="006044B0"/>
    <w:rsid w:val="00621830"/>
    <w:rsid w:val="006309E6"/>
    <w:rsid w:val="006346BA"/>
    <w:rsid w:val="006470ED"/>
    <w:rsid w:val="0065370F"/>
    <w:rsid w:val="00654B7B"/>
    <w:rsid w:val="006730B6"/>
    <w:rsid w:val="006B6981"/>
    <w:rsid w:val="006C0669"/>
    <w:rsid w:val="006E7D7A"/>
    <w:rsid w:val="006F42B6"/>
    <w:rsid w:val="00730C9A"/>
    <w:rsid w:val="00734699"/>
    <w:rsid w:val="007424AC"/>
    <w:rsid w:val="00751AF3"/>
    <w:rsid w:val="0077178D"/>
    <w:rsid w:val="00775B94"/>
    <w:rsid w:val="0078469B"/>
    <w:rsid w:val="00784DCF"/>
    <w:rsid w:val="007B0B84"/>
    <w:rsid w:val="007C3B05"/>
    <w:rsid w:val="007C4B6B"/>
    <w:rsid w:val="007C597C"/>
    <w:rsid w:val="007E6668"/>
    <w:rsid w:val="007E67B3"/>
    <w:rsid w:val="00812AC4"/>
    <w:rsid w:val="008158CE"/>
    <w:rsid w:val="00820293"/>
    <w:rsid w:val="00836A3B"/>
    <w:rsid w:val="00843D8E"/>
    <w:rsid w:val="008530E4"/>
    <w:rsid w:val="00874287"/>
    <w:rsid w:val="00881949"/>
    <w:rsid w:val="008B0CEF"/>
    <w:rsid w:val="008F000E"/>
    <w:rsid w:val="008F5903"/>
    <w:rsid w:val="009018B3"/>
    <w:rsid w:val="009436AC"/>
    <w:rsid w:val="00954F70"/>
    <w:rsid w:val="00974DD0"/>
    <w:rsid w:val="009E3ED9"/>
    <w:rsid w:val="009E5E9A"/>
    <w:rsid w:val="00A0063E"/>
    <w:rsid w:val="00A0579D"/>
    <w:rsid w:val="00A72BE0"/>
    <w:rsid w:val="00A750AA"/>
    <w:rsid w:val="00A83909"/>
    <w:rsid w:val="00A94EE0"/>
    <w:rsid w:val="00AA3A75"/>
    <w:rsid w:val="00AA7D62"/>
    <w:rsid w:val="00AD6D01"/>
    <w:rsid w:val="00AE112D"/>
    <w:rsid w:val="00AE19FC"/>
    <w:rsid w:val="00AE35C8"/>
    <w:rsid w:val="00AF10C2"/>
    <w:rsid w:val="00B16F5A"/>
    <w:rsid w:val="00B16FEF"/>
    <w:rsid w:val="00B4558C"/>
    <w:rsid w:val="00B632BB"/>
    <w:rsid w:val="00B65D6C"/>
    <w:rsid w:val="00B93278"/>
    <w:rsid w:val="00BA45B7"/>
    <w:rsid w:val="00BC2AA1"/>
    <w:rsid w:val="00C20531"/>
    <w:rsid w:val="00C20735"/>
    <w:rsid w:val="00C21920"/>
    <w:rsid w:val="00C360C1"/>
    <w:rsid w:val="00C609FB"/>
    <w:rsid w:val="00C85D00"/>
    <w:rsid w:val="00C86A4E"/>
    <w:rsid w:val="00CB0DD3"/>
    <w:rsid w:val="00CC3D1D"/>
    <w:rsid w:val="00CE23D4"/>
    <w:rsid w:val="00CE7CD4"/>
    <w:rsid w:val="00CF069D"/>
    <w:rsid w:val="00D25509"/>
    <w:rsid w:val="00D26F86"/>
    <w:rsid w:val="00D338C6"/>
    <w:rsid w:val="00D36581"/>
    <w:rsid w:val="00D46E97"/>
    <w:rsid w:val="00D62573"/>
    <w:rsid w:val="00D67AD8"/>
    <w:rsid w:val="00D93E21"/>
    <w:rsid w:val="00DA5A21"/>
    <w:rsid w:val="00DB14A4"/>
    <w:rsid w:val="00DB3718"/>
    <w:rsid w:val="00DB635E"/>
    <w:rsid w:val="00DE1A26"/>
    <w:rsid w:val="00DE6060"/>
    <w:rsid w:val="00E05A10"/>
    <w:rsid w:val="00E212B1"/>
    <w:rsid w:val="00E501DD"/>
    <w:rsid w:val="00E51DD7"/>
    <w:rsid w:val="00E622C3"/>
    <w:rsid w:val="00E63DBD"/>
    <w:rsid w:val="00E65592"/>
    <w:rsid w:val="00E77621"/>
    <w:rsid w:val="00E779F9"/>
    <w:rsid w:val="00EA3737"/>
    <w:rsid w:val="00EA3A55"/>
    <w:rsid w:val="00EB03D6"/>
    <w:rsid w:val="00EB739A"/>
    <w:rsid w:val="00EC4464"/>
    <w:rsid w:val="00EE2DCE"/>
    <w:rsid w:val="00EF7810"/>
    <w:rsid w:val="00F15C0C"/>
    <w:rsid w:val="00F338B3"/>
    <w:rsid w:val="00F41E46"/>
    <w:rsid w:val="00F43DBE"/>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BA45B7"/>
    <w:rPr>
      <w:color w:val="605E5C"/>
      <w:shd w:val="clear" w:color="auto" w:fill="E1DFDD"/>
    </w:rPr>
  </w:style>
  <w:style w:type="paragraph" w:styleId="Listenabsatz">
    <w:name w:val="List Paragraph"/>
    <w:basedOn w:val="Standard"/>
    <w:uiPriority w:val="34"/>
    <w:rsid w:val="0095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5841861-2bbb-4fdb-8658-afcae426b642}" enabled="0" method="" siteId="{a5841861-2bbb-4fdb-8658-afcae426b64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18</cp:revision>
  <dcterms:created xsi:type="dcterms:W3CDTF">2025-07-03T14:29:00Z</dcterms:created>
  <dcterms:modified xsi:type="dcterms:W3CDTF">2025-07-09T07:27:00Z</dcterms:modified>
</cp:coreProperties>
</file>